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F83A6" w14:textId="15FA78A2" w:rsidR="00410989" w:rsidRPr="00E21DA3" w:rsidRDefault="00000000">
      <w:pPr>
        <w:pStyle w:val="Title"/>
        <w:rPr>
          <w:caps w:val="0"/>
        </w:rPr>
      </w:pPr>
      <w:r w:rsidRPr="00E21DA3">
        <w:rPr>
          <w:caps w:val="0"/>
        </w:rPr>
        <w:t xml:space="preserve">Integrated exposomic analysis of lipid phenotypes: leveraging GE.db in </w:t>
      </w:r>
      <w:proofErr w:type="gramStart"/>
      <w:r w:rsidRPr="00E21DA3">
        <w:rPr>
          <w:caps w:val="0"/>
        </w:rPr>
        <w:t>environment by environment</w:t>
      </w:r>
      <w:proofErr w:type="gramEnd"/>
      <w:r w:rsidRPr="00E21DA3">
        <w:rPr>
          <w:caps w:val="0"/>
        </w:rPr>
        <w:t xml:space="preserve"> association studies</w:t>
      </w:r>
    </w:p>
    <w:p w14:paraId="29BA7C4E" w14:textId="77777777" w:rsidR="00410989" w:rsidRDefault="00000000">
      <w:pPr>
        <w:keepNext/>
        <w:keepLines/>
        <w:pBdr>
          <w:top w:val="nil"/>
          <w:left w:val="nil"/>
          <w:bottom w:val="nil"/>
          <w:right w:val="nil"/>
          <w:between w:val="nil"/>
        </w:pBdr>
        <w:jc w:val="center"/>
        <w:rPr>
          <w:color w:val="000000"/>
          <w:sz w:val="22"/>
          <w:szCs w:val="22"/>
        </w:rPr>
      </w:pPr>
      <w:r>
        <w:rPr>
          <w:color w:val="000000"/>
          <w:sz w:val="22"/>
          <w:szCs w:val="22"/>
        </w:rPr>
        <w:t>ANDRE LUIS GARAO RICO and NICOLE PALMIERO</w:t>
      </w:r>
    </w:p>
    <w:p w14:paraId="723F7FB2" w14:textId="77777777" w:rsidR="00410989" w:rsidRDefault="00000000">
      <w:pPr>
        <w:pBdr>
          <w:top w:val="nil"/>
          <w:left w:val="nil"/>
          <w:bottom w:val="nil"/>
          <w:right w:val="nil"/>
          <w:between w:val="nil"/>
        </w:pBdr>
        <w:spacing w:before="60" w:after="320"/>
        <w:jc w:val="center"/>
        <w:rPr>
          <w:i/>
          <w:color w:val="000000"/>
          <w:sz w:val="22"/>
          <w:szCs w:val="22"/>
        </w:rPr>
      </w:pPr>
      <w:r>
        <w:rPr>
          <w:i/>
          <w:color w:val="000000"/>
          <w:sz w:val="22"/>
          <w:szCs w:val="22"/>
        </w:rPr>
        <w:t>Department of Genomics, University of Pennsylvania, 3700 Hamilton Walk</w:t>
      </w:r>
      <w:r>
        <w:rPr>
          <w:i/>
          <w:color w:val="000000"/>
          <w:sz w:val="22"/>
          <w:szCs w:val="22"/>
        </w:rPr>
        <w:br/>
        <w:t>Philadelphia, PA 19104, USA</w:t>
      </w:r>
      <w:r>
        <w:rPr>
          <w:i/>
          <w:color w:val="000000"/>
          <w:sz w:val="22"/>
          <w:szCs w:val="22"/>
        </w:rPr>
        <w:br/>
        <w:t>Email: andreluis.rico@pennmedicine.upenn.edu</w:t>
      </w:r>
    </w:p>
    <w:p w14:paraId="0912B4D2" w14:textId="77777777" w:rsidR="00410989" w:rsidRDefault="00000000">
      <w:pPr>
        <w:keepNext/>
        <w:keepLines/>
        <w:pBdr>
          <w:top w:val="nil"/>
          <w:left w:val="nil"/>
          <w:bottom w:val="nil"/>
          <w:right w:val="nil"/>
          <w:between w:val="nil"/>
        </w:pBdr>
        <w:jc w:val="center"/>
        <w:rPr>
          <w:color w:val="000000"/>
          <w:sz w:val="22"/>
          <w:szCs w:val="22"/>
        </w:rPr>
      </w:pPr>
      <w:r>
        <w:rPr>
          <w:color w:val="000000"/>
          <w:sz w:val="22"/>
          <w:szCs w:val="22"/>
        </w:rPr>
        <w:t>MARYLYN D. RITCHIE</w:t>
      </w:r>
    </w:p>
    <w:p w14:paraId="2DAF9802" w14:textId="77777777" w:rsidR="00410989" w:rsidRDefault="00000000">
      <w:pPr>
        <w:pBdr>
          <w:top w:val="nil"/>
          <w:left w:val="nil"/>
          <w:bottom w:val="nil"/>
          <w:right w:val="nil"/>
          <w:between w:val="nil"/>
        </w:pBdr>
        <w:spacing w:before="60" w:after="320"/>
        <w:jc w:val="center"/>
        <w:rPr>
          <w:i/>
          <w:color w:val="000000"/>
          <w:sz w:val="22"/>
          <w:szCs w:val="22"/>
        </w:rPr>
      </w:pPr>
      <w:r>
        <w:rPr>
          <w:i/>
          <w:color w:val="000000"/>
          <w:sz w:val="22"/>
          <w:szCs w:val="22"/>
        </w:rPr>
        <w:t>Department of Genomics, University of Pennsylvania, 3700 Hamilton Walk</w:t>
      </w:r>
      <w:r>
        <w:rPr>
          <w:i/>
          <w:color w:val="000000"/>
          <w:sz w:val="22"/>
          <w:szCs w:val="22"/>
        </w:rPr>
        <w:br/>
        <w:t>Philadelphia, PA 19104, USA</w:t>
      </w:r>
      <w:r>
        <w:rPr>
          <w:i/>
          <w:color w:val="000000"/>
          <w:sz w:val="22"/>
          <w:szCs w:val="22"/>
        </w:rPr>
        <w:br/>
        <w:t>Email: marylyn@pennmedicine.upenn.edu</w:t>
      </w:r>
    </w:p>
    <w:p w14:paraId="446755A6" w14:textId="77777777" w:rsidR="00410989" w:rsidRDefault="00000000">
      <w:pPr>
        <w:keepNext/>
        <w:keepLines/>
        <w:pBdr>
          <w:top w:val="nil"/>
          <w:left w:val="nil"/>
          <w:bottom w:val="nil"/>
          <w:right w:val="nil"/>
          <w:between w:val="nil"/>
        </w:pBdr>
        <w:jc w:val="center"/>
        <w:rPr>
          <w:color w:val="000000"/>
          <w:sz w:val="22"/>
          <w:szCs w:val="22"/>
        </w:rPr>
      </w:pPr>
      <w:r>
        <w:rPr>
          <w:color w:val="000000"/>
          <w:sz w:val="22"/>
          <w:szCs w:val="22"/>
        </w:rPr>
        <w:t>MOLLY A. HALL</w:t>
      </w:r>
    </w:p>
    <w:p w14:paraId="4B4DA1BD" w14:textId="77777777" w:rsidR="00410989" w:rsidRDefault="00000000">
      <w:pPr>
        <w:pBdr>
          <w:top w:val="nil"/>
          <w:left w:val="nil"/>
          <w:bottom w:val="nil"/>
          <w:right w:val="nil"/>
          <w:between w:val="nil"/>
        </w:pBdr>
        <w:spacing w:before="60" w:after="320"/>
        <w:jc w:val="center"/>
        <w:rPr>
          <w:i/>
          <w:color w:val="000000"/>
          <w:sz w:val="22"/>
          <w:szCs w:val="22"/>
        </w:rPr>
      </w:pPr>
      <w:r>
        <w:rPr>
          <w:i/>
          <w:color w:val="000000"/>
          <w:sz w:val="22"/>
          <w:szCs w:val="22"/>
        </w:rPr>
        <w:t>Department of Genomics, University of Pennsylvania, 3700 Hamilton Walk</w:t>
      </w:r>
      <w:r>
        <w:rPr>
          <w:i/>
          <w:color w:val="000000"/>
          <w:sz w:val="22"/>
          <w:szCs w:val="22"/>
        </w:rPr>
        <w:br/>
        <w:t>Philadelphia, PA 19104, USA</w:t>
      </w:r>
      <w:r>
        <w:rPr>
          <w:i/>
          <w:color w:val="000000"/>
          <w:sz w:val="22"/>
          <w:szCs w:val="22"/>
        </w:rPr>
        <w:br/>
        <w:t>Email: molly.hall@pennmedicne.upenn.edu</w:t>
      </w:r>
    </w:p>
    <w:p w14:paraId="7C42A0BB" w14:textId="77777777" w:rsidR="00410989" w:rsidRDefault="00000000" w:rsidP="00846DDF">
      <w:pPr>
        <w:pBdr>
          <w:top w:val="nil"/>
          <w:left w:val="nil"/>
          <w:bottom w:val="nil"/>
          <w:right w:val="nil"/>
          <w:between w:val="nil"/>
        </w:pBdr>
        <w:spacing w:before="120" w:after="120" w:line="260" w:lineRule="atLeast"/>
        <w:ind w:left="360" w:right="360"/>
        <w:jc w:val="both"/>
        <w:rPr>
          <w:color w:val="000000"/>
          <w:sz w:val="22"/>
          <w:szCs w:val="22"/>
        </w:rPr>
        <w:sectPr w:rsidR="00410989">
          <w:headerReference w:type="even" r:id="rId8"/>
          <w:headerReference w:type="default" r:id="rId9"/>
          <w:footerReference w:type="first" r:id="rId10"/>
          <w:pgSz w:w="11909" w:h="16834"/>
          <w:pgMar w:top="2074" w:right="1195" w:bottom="2074" w:left="1210" w:header="1627" w:footer="1603" w:gutter="0"/>
          <w:pgNumType w:start="1"/>
          <w:cols w:space="720"/>
          <w:titlePg/>
        </w:sectPr>
      </w:pPr>
      <w:r>
        <w:rPr>
          <w:color w:val="000000"/>
          <w:sz w:val="22"/>
          <w:szCs w:val="22"/>
        </w:rPr>
        <w:t>Gene by environment-wide association studies (</w:t>
      </w:r>
      <w:proofErr w:type="spellStart"/>
      <w:r>
        <w:rPr>
          <w:color w:val="000000"/>
          <w:sz w:val="22"/>
          <w:szCs w:val="22"/>
        </w:rPr>
        <w:t>GxE</w:t>
      </w:r>
      <w:proofErr w:type="spellEnd"/>
      <w:r>
        <w:rPr>
          <w:color w:val="000000"/>
          <w:sz w:val="22"/>
          <w:szCs w:val="22"/>
        </w:rPr>
        <w:t xml:space="preserve">) provide insights into genetic-environment interactions but often overlook multiple environmental factors' synergistic effects. This study </w:t>
      </w:r>
      <w:r>
        <w:rPr>
          <w:sz w:val="22"/>
          <w:szCs w:val="22"/>
        </w:rPr>
        <w:t>encompasses</w:t>
      </w:r>
      <w:r>
        <w:rPr>
          <w:color w:val="000000"/>
          <w:sz w:val="22"/>
          <w:szCs w:val="22"/>
        </w:rPr>
        <w:t xml:space="preserve"> </w:t>
      </w:r>
      <w:r>
        <w:rPr>
          <w:sz w:val="22"/>
          <w:szCs w:val="22"/>
        </w:rPr>
        <w:t>the use of</w:t>
      </w:r>
      <w:r>
        <w:rPr>
          <w:color w:val="000000"/>
          <w:sz w:val="22"/>
          <w:szCs w:val="22"/>
        </w:rPr>
        <w:t xml:space="preserve"> </w:t>
      </w:r>
      <w:proofErr w:type="gramStart"/>
      <w:r>
        <w:rPr>
          <w:color w:val="000000"/>
          <w:sz w:val="22"/>
          <w:szCs w:val="22"/>
        </w:rPr>
        <w:t>environment by environment</w:t>
      </w:r>
      <w:proofErr w:type="gramEnd"/>
      <w:r>
        <w:rPr>
          <w:color w:val="000000"/>
          <w:sz w:val="22"/>
          <w:szCs w:val="22"/>
        </w:rPr>
        <w:t xml:space="preserve"> association studies (</w:t>
      </w:r>
      <w:proofErr w:type="spellStart"/>
      <w:r>
        <w:rPr>
          <w:color w:val="000000"/>
          <w:sz w:val="22"/>
          <w:szCs w:val="22"/>
        </w:rPr>
        <w:t>ExE</w:t>
      </w:r>
      <w:proofErr w:type="spellEnd"/>
      <w:r>
        <w:rPr>
          <w:color w:val="000000"/>
          <w:sz w:val="22"/>
          <w:szCs w:val="22"/>
        </w:rPr>
        <w:t xml:space="preserve">) to explore interactions among environmental factors affecting lipid phenotypes (e.g., HDL-C, LDL-C, total cholesterol, triglycerides), crucial for disease risk assessment. Leveraging the </w:t>
      </w:r>
      <w:proofErr w:type="spellStart"/>
      <w:r>
        <w:rPr>
          <w:color w:val="000000"/>
          <w:sz w:val="22"/>
          <w:szCs w:val="22"/>
        </w:rPr>
        <w:t>GE.db</w:t>
      </w:r>
      <w:proofErr w:type="spellEnd"/>
      <w:r>
        <w:rPr>
          <w:color w:val="000000"/>
          <w:sz w:val="22"/>
          <w:szCs w:val="22"/>
        </w:rPr>
        <w:t xml:space="preserve"> module of the IGEM system, a curated knowledge base integrating genomic and </w:t>
      </w:r>
      <w:proofErr w:type="spellStart"/>
      <w:r>
        <w:rPr>
          <w:color w:val="000000"/>
          <w:sz w:val="22"/>
          <w:szCs w:val="22"/>
        </w:rPr>
        <w:t>exposomic</w:t>
      </w:r>
      <w:proofErr w:type="spellEnd"/>
      <w:r>
        <w:rPr>
          <w:color w:val="000000"/>
          <w:sz w:val="22"/>
          <w:szCs w:val="22"/>
        </w:rPr>
        <w:t xml:space="preserve"> interactions, we filtered NHANES data (1999-2018) to identify significant </w:t>
      </w:r>
      <w:proofErr w:type="spellStart"/>
      <w:r>
        <w:rPr>
          <w:color w:val="000000"/>
          <w:sz w:val="22"/>
          <w:szCs w:val="22"/>
        </w:rPr>
        <w:t>ExE</w:t>
      </w:r>
      <w:proofErr w:type="spellEnd"/>
      <w:r>
        <w:rPr>
          <w:color w:val="000000"/>
          <w:sz w:val="22"/>
          <w:szCs w:val="22"/>
        </w:rPr>
        <w:t xml:space="preserve"> interactions. From 101,316 participants and 11,274 variants, filtering identified 382,613 interactions among 217 exposure terms. Quality control and interaction analyses revealed 263 significant interactions (FDR p &lt; 0.1) in discovery and replication datasets, with twenty-one interactions significant for HDL-C (Bonferroni p &lt; 0.05). Notable interactions included </w:t>
      </w:r>
      <w:proofErr w:type="spellStart"/>
      <w:r>
        <w:rPr>
          <w:color w:val="000000"/>
          <w:sz w:val="22"/>
          <w:szCs w:val="22"/>
        </w:rPr>
        <w:t>docosapentaenoic</w:t>
      </w:r>
      <w:proofErr w:type="spellEnd"/>
      <w:r>
        <w:rPr>
          <w:color w:val="000000"/>
          <w:sz w:val="22"/>
          <w:szCs w:val="22"/>
        </w:rPr>
        <w:t xml:space="preserve"> acid (22:5n-3) (DPA) - arachidic acid (20:0), stearic acid (18:0) - arachidic acid (20:0), and blood 2,5-dimethyfuran - blood benzene impacting HDL-C levels. These findings underscore </w:t>
      </w:r>
      <w:proofErr w:type="spellStart"/>
      <w:proofErr w:type="gramStart"/>
      <w:r>
        <w:rPr>
          <w:color w:val="000000"/>
          <w:sz w:val="22"/>
          <w:szCs w:val="22"/>
        </w:rPr>
        <w:t>GE.db's</w:t>
      </w:r>
      <w:proofErr w:type="spellEnd"/>
      <w:proofErr w:type="gramEnd"/>
      <w:r>
        <w:rPr>
          <w:color w:val="000000"/>
          <w:sz w:val="22"/>
          <w:szCs w:val="22"/>
        </w:rPr>
        <w:t xml:space="preserve"> role in enhancing -omics research efficiency and highlight the complex impact of environmental exposures on lipid metabolism, informing future health strategies. </w:t>
      </w:r>
    </w:p>
    <w:p w14:paraId="231D144E" w14:textId="77777777" w:rsidR="00410989" w:rsidRDefault="00000000" w:rsidP="00846DDF">
      <w:pPr>
        <w:pStyle w:val="Heading1"/>
        <w:numPr>
          <w:ilvl w:val="0"/>
          <w:numId w:val="3"/>
        </w:numPr>
      </w:pPr>
      <w:r>
        <w:t>Introduction</w:t>
      </w:r>
    </w:p>
    <w:p w14:paraId="2DA0BD3E" w14:textId="77777777" w:rsidR="00410989" w:rsidRDefault="00000000" w:rsidP="00846DDF">
      <w:pPr>
        <w:pBdr>
          <w:top w:val="nil"/>
          <w:left w:val="nil"/>
          <w:bottom w:val="nil"/>
          <w:right w:val="nil"/>
          <w:between w:val="nil"/>
        </w:pBdr>
        <w:shd w:val="clear" w:color="auto" w:fill="FFFFFF"/>
        <w:spacing w:before="120" w:line="300" w:lineRule="exact"/>
        <w:jc w:val="both"/>
        <w:rPr>
          <w:color w:val="000000"/>
          <w:sz w:val="24"/>
          <w:szCs w:val="24"/>
        </w:rPr>
      </w:pPr>
      <w:r>
        <w:rPr>
          <w:color w:val="000000"/>
          <w:sz w:val="24"/>
          <w:szCs w:val="24"/>
        </w:rPr>
        <w:t>Understanding the intricate interplay between genetics and the environment is pivotal in unraveling the complexities of human traits and diseases. While gene by environment-wide association studies (</w:t>
      </w:r>
      <w:proofErr w:type="spellStart"/>
      <w:r>
        <w:rPr>
          <w:color w:val="000000"/>
          <w:sz w:val="24"/>
          <w:szCs w:val="24"/>
        </w:rPr>
        <w:t>GxE</w:t>
      </w:r>
      <w:proofErr w:type="spellEnd"/>
      <w:r>
        <w:rPr>
          <w:color w:val="000000"/>
          <w:sz w:val="24"/>
          <w:szCs w:val="24"/>
        </w:rPr>
        <w:t>) have provided valuable insights into how genetic variants interact with environmental factors, they often overlook the synergistic effects of multiple environmental variables</w:t>
      </w:r>
      <w:hyperlink r:id="rId11">
        <w:r>
          <w:rPr>
            <w:color w:val="000000"/>
            <w:sz w:val="24"/>
            <w:szCs w:val="24"/>
            <w:vertAlign w:val="superscript"/>
          </w:rPr>
          <w:t>1,2</w:t>
        </w:r>
      </w:hyperlink>
      <w:r>
        <w:rPr>
          <w:color w:val="000000"/>
          <w:sz w:val="24"/>
          <w:szCs w:val="24"/>
        </w:rPr>
        <w:t xml:space="preserve">. This limitation necessitates the need </w:t>
      </w:r>
      <w:r>
        <w:rPr>
          <w:sz w:val="24"/>
          <w:szCs w:val="24"/>
        </w:rPr>
        <w:t>for</w:t>
      </w:r>
      <w:r>
        <w:rPr>
          <w:color w:val="000000"/>
          <w:sz w:val="24"/>
          <w:szCs w:val="24"/>
        </w:rPr>
        <w:t xml:space="preserve"> utilizing environment by environment association studies (</w:t>
      </w:r>
      <w:proofErr w:type="spellStart"/>
      <w:r>
        <w:rPr>
          <w:color w:val="000000"/>
          <w:sz w:val="24"/>
          <w:szCs w:val="24"/>
        </w:rPr>
        <w:t>ExE</w:t>
      </w:r>
      <w:proofErr w:type="spellEnd"/>
      <w:r>
        <w:rPr>
          <w:color w:val="000000"/>
          <w:sz w:val="24"/>
          <w:szCs w:val="24"/>
        </w:rPr>
        <w:t>), which explore how different environmental factors interact with each other to influence phenotypic outcomes. The outcomes of interest used in this study are lipids such as high-density lipoprotein-cholesterol (HDL-C), low-density lipoprotein-cholesterol (LDL-C), total cholesterol, and triglycerides, as they have relation to important risk factors for a multitude of diseases</w:t>
      </w:r>
      <w:r>
        <w:rPr>
          <w:color w:val="000000"/>
          <w:sz w:val="24"/>
          <w:szCs w:val="24"/>
          <w:vertAlign w:val="superscript"/>
        </w:rPr>
        <w:t>3–5</w:t>
      </w:r>
      <w:r>
        <w:rPr>
          <w:color w:val="000000"/>
          <w:sz w:val="24"/>
          <w:szCs w:val="24"/>
        </w:rPr>
        <w:t xml:space="preserve">. These </w:t>
      </w:r>
      <w:r>
        <w:rPr>
          <w:color w:val="000000"/>
          <w:sz w:val="24"/>
          <w:szCs w:val="24"/>
        </w:rPr>
        <w:lastRenderedPageBreak/>
        <w:t>conditions are influenced by a variety of factors, including genetic inheritance, environmental and occupational exposures, medication use, ethnicity, and sex</w:t>
      </w:r>
      <w:hyperlink r:id="rId12">
        <w:r>
          <w:rPr>
            <w:color w:val="000000"/>
            <w:sz w:val="24"/>
            <w:szCs w:val="24"/>
            <w:vertAlign w:val="superscript"/>
          </w:rPr>
          <w:t>6,7</w:t>
        </w:r>
      </w:hyperlink>
      <w:r>
        <w:rPr>
          <w:color w:val="000000"/>
          <w:sz w:val="24"/>
          <w:szCs w:val="24"/>
        </w:rPr>
        <w:t xml:space="preserve">. A factor of exposure is any physical, chemical, or biological agent that </w:t>
      </w:r>
      <w:r>
        <w:rPr>
          <w:sz w:val="24"/>
          <w:szCs w:val="24"/>
        </w:rPr>
        <w:t>someone</w:t>
      </w:r>
      <w:r>
        <w:rPr>
          <w:color w:val="000000"/>
          <w:sz w:val="24"/>
          <w:szCs w:val="24"/>
        </w:rPr>
        <w:t xml:space="preserve"> is exposed to and has potential to cause adverse health effects. In the nutritional context, exposure refers to the intake of nutrients that can affect health either positively or negatively.</w:t>
      </w:r>
    </w:p>
    <w:p w14:paraId="0A88C340" w14:textId="77777777" w:rsidR="00410989" w:rsidRDefault="00000000" w:rsidP="00846DDF">
      <w:pPr>
        <w:pBdr>
          <w:top w:val="nil"/>
          <w:left w:val="nil"/>
          <w:bottom w:val="nil"/>
          <w:right w:val="nil"/>
          <w:between w:val="nil"/>
        </w:pBdr>
        <w:shd w:val="clear" w:color="auto" w:fill="FFFFFF"/>
        <w:spacing w:line="300" w:lineRule="exact"/>
        <w:ind w:firstLine="360"/>
        <w:jc w:val="both"/>
        <w:rPr>
          <w:color w:val="000000"/>
          <w:sz w:val="24"/>
          <w:szCs w:val="24"/>
        </w:rPr>
      </w:pPr>
      <w:r>
        <w:rPr>
          <w:color w:val="000000"/>
          <w:sz w:val="24"/>
          <w:szCs w:val="24"/>
        </w:rPr>
        <w:t>Moreover, the shift towards knowledge-based filtering in these studies proves more effective than traditional main effect filtering, as it incorporates prior biological knowledge to prioritize genetic variants that are more likely to interact with specific environmental cues, thereby enhancing the precision and relevance of identified associations</w:t>
      </w:r>
      <w:hyperlink r:id="rId13">
        <w:r>
          <w:rPr>
            <w:color w:val="000000"/>
            <w:sz w:val="24"/>
            <w:szCs w:val="24"/>
            <w:vertAlign w:val="superscript"/>
          </w:rPr>
          <w:t>8</w:t>
        </w:r>
      </w:hyperlink>
      <w:r>
        <w:rPr>
          <w:color w:val="000000"/>
          <w:sz w:val="24"/>
          <w:szCs w:val="24"/>
        </w:rPr>
        <w:t xml:space="preserve">. Thus, </w:t>
      </w:r>
      <w:proofErr w:type="spellStart"/>
      <w:r>
        <w:rPr>
          <w:color w:val="000000"/>
          <w:sz w:val="24"/>
          <w:szCs w:val="24"/>
        </w:rPr>
        <w:t>ExE</w:t>
      </w:r>
      <w:proofErr w:type="spellEnd"/>
      <w:r>
        <w:rPr>
          <w:color w:val="000000"/>
          <w:sz w:val="24"/>
          <w:szCs w:val="24"/>
        </w:rPr>
        <w:t xml:space="preserve"> coupled with knowledge-based filtering represents a promising approach to comprehensively elucidate the complexities of </w:t>
      </w:r>
      <w:proofErr w:type="spellStart"/>
      <w:r>
        <w:rPr>
          <w:color w:val="000000"/>
          <w:sz w:val="24"/>
          <w:szCs w:val="24"/>
        </w:rPr>
        <w:t>ExE</w:t>
      </w:r>
      <w:proofErr w:type="spellEnd"/>
      <w:r>
        <w:rPr>
          <w:color w:val="000000"/>
          <w:sz w:val="24"/>
          <w:szCs w:val="24"/>
        </w:rPr>
        <w:t xml:space="preserve"> interactions in health and disease. This paper introduces the Gene x </w:t>
      </w:r>
      <w:proofErr w:type="spellStart"/>
      <w:r>
        <w:rPr>
          <w:color w:val="000000"/>
          <w:sz w:val="24"/>
          <w:szCs w:val="24"/>
        </w:rPr>
        <w:t>Expsome</w:t>
      </w:r>
      <w:proofErr w:type="spellEnd"/>
      <w:r>
        <w:rPr>
          <w:color w:val="000000"/>
          <w:sz w:val="24"/>
          <w:szCs w:val="24"/>
        </w:rPr>
        <w:t xml:space="preserve"> database (</w:t>
      </w:r>
      <w:proofErr w:type="spellStart"/>
      <w:r>
        <w:rPr>
          <w:color w:val="000000"/>
          <w:sz w:val="24"/>
          <w:szCs w:val="24"/>
        </w:rPr>
        <w:t>GE.db</w:t>
      </w:r>
      <w:proofErr w:type="spellEnd"/>
      <w:r>
        <w:rPr>
          <w:color w:val="000000"/>
          <w:sz w:val="24"/>
          <w:szCs w:val="24"/>
        </w:rPr>
        <w:t>) module of the Integrative Genome-Exposome Method (IGEM) system</w:t>
      </w:r>
      <w:hyperlink r:id="rId14">
        <w:r>
          <w:rPr>
            <w:color w:val="000000"/>
            <w:sz w:val="24"/>
            <w:szCs w:val="24"/>
            <w:vertAlign w:val="superscript"/>
          </w:rPr>
          <w:t>9</w:t>
        </w:r>
      </w:hyperlink>
      <w:r>
        <w:rPr>
          <w:color w:val="000000"/>
          <w:sz w:val="24"/>
          <w:szCs w:val="24"/>
        </w:rPr>
        <w:t xml:space="preserve">, a comprehensive knowledge base of genomic and </w:t>
      </w:r>
      <w:proofErr w:type="spellStart"/>
      <w:r>
        <w:rPr>
          <w:color w:val="000000"/>
          <w:sz w:val="24"/>
          <w:szCs w:val="24"/>
        </w:rPr>
        <w:t>exposomic</w:t>
      </w:r>
      <w:proofErr w:type="spellEnd"/>
      <w:r>
        <w:rPr>
          <w:color w:val="000000"/>
          <w:sz w:val="24"/>
          <w:szCs w:val="24"/>
        </w:rPr>
        <w:t xml:space="preserve"> interactions derived from various public databases [see Methods]. The development of </w:t>
      </w:r>
      <w:proofErr w:type="spellStart"/>
      <w:r>
        <w:rPr>
          <w:color w:val="000000"/>
          <w:sz w:val="24"/>
          <w:szCs w:val="24"/>
        </w:rPr>
        <w:t>GE.db</w:t>
      </w:r>
      <w:proofErr w:type="spellEnd"/>
      <w:r>
        <w:rPr>
          <w:color w:val="000000"/>
          <w:sz w:val="24"/>
          <w:szCs w:val="24"/>
        </w:rPr>
        <w:t xml:space="preserve"> aims to leverage prior knowledge to filter high-volume research datasets, retaining only variables with known interactions. This approach significantly reduces the number of variables for analysis, conserves computational resources and processing time, and minimizes type I errors following multiple testing corrections.</w:t>
      </w:r>
    </w:p>
    <w:p w14:paraId="3BB72BEB" w14:textId="77777777" w:rsidR="00410989" w:rsidRDefault="00000000" w:rsidP="00846DDF">
      <w:pPr>
        <w:pBdr>
          <w:top w:val="nil"/>
          <w:left w:val="nil"/>
          <w:bottom w:val="nil"/>
          <w:right w:val="nil"/>
          <w:between w:val="nil"/>
        </w:pBdr>
        <w:shd w:val="clear" w:color="auto" w:fill="FFFFFF"/>
        <w:spacing w:line="300" w:lineRule="exact"/>
        <w:ind w:firstLine="360"/>
        <w:jc w:val="both"/>
        <w:rPr>
          <w:color w:val="000000"/>
          <w:sz w:val="24"/>
          <w:szCs w:val="24"/>
        </w:rPr>
      </w:pPr>
      <w:r>
        <w:rPr>
          <w:color w:val="000000"/>
          <w:sz w:val="24"/>
          <w:szCs w:val="24"/>
        </w:rPr>
        <w:t xml:space="preserve">To demonstrate the utility of </w:t>
      </w:r>
      <w:proofErr w:type="spellStart"/>
      <w:r>
        <w:rPr>
          <w:color w:val="000000"/>
          <w:sz w:val="24"/>
          <w:szCs w:val="24"/>
        </w:rPr>
        <w:t>GE.db</w:t>
      </w:r>
      <w:proofErr w:type="spellEnd"/>
      <w:r>
        <w:rPr>
          <w:color w:val="000000"/>
          <w:sz w:val="24"/>
          <w:szCs w:val="24"/>
        </w:rPr>
        <w:t>, we conducted an exposure-exposure (</w:t>
      </w:r>
      <w:proofErr w:type="spellStart"/>
      <w:r>
        <w:rPr>
          <w:color w:val="000000"/>
          <w:sz w:val="24"/>
          <w:szCs w:val="24"/>
        </w:rPr>
        <w:t>ExE</w:t>
      </w:r>
      <w:proofErr w:type="spellEnd"/>
      <w:r>
        <w:rPr>
          <w:color w:val="000000"/>
          <w:sz w:val="24"/>
          <w:szCs w:val="24"/>
        </w:rPr>
        <w:t>) interaction analysis with lipid outcomes using the National Health and Nutritional Examination Survey (NHANES)</w:t>
      </w:r>
      <w:r>
        <w:rPr>
          <w:color w:val="000000"/>
          <w:sz w:val="24"/>
          <w:szCs w:val="24"/>
          <w:vertAlign w:val="superscript"/>
        </w:rPr>
        <w:t>10</w:t>
      </w:r>
      <w:r>
        <w:rPr>
          <w:color w:val="000000"/>
          <w:sz w:val="24"/>
          <w:szCs w:val="24"/>
        </w:rPr>
        <w:t xml:space="preserve"> data from 1999-2018. By aggregating data from all NHANES cycles, information from 101,316 participants and 11,274 fields, including survey questions and laboratory results, was obtained. Among these fields, 3,619 were associated with </w:t>
      </w:r>
      <w:proofErr w:type="spellStart"/>
      <w:r>
        <w:rPr>
          <w:color w:val="000000"/>
          <w:sz w:val="24"/>
          <w:szCs w:val="24"/>
        </w:rPr>
        <w:t>GE.db</w:t>
      </w:r>
      <w:proofErr w:type="spellEnd"/>
      <w:r>
        <w:rPr>
          <w:color w:val="000000"/>
          <w:sz w:val="24"/>
          <w:szCs w:val="24"/>
        </w:rPr>
        <w:t xml:space="preserve"> terms, and of these, 1,107 were identified as exposure-related factors, revealing 344,143 interactions between these fields. After quality control and </w:t>
      </w:r>
      <w:proofErr w:type="spellStart"/>
      <w:r>
        <w:rPr>
          <w:color w:val="000000"/>
          <w:sz w:val="24"/>
          <w:szCs w:val="24"/>
        </w:rPr>
        <w:t>ExE</w:t>
      </w:r>
      <w:proofErr w:type="spellEnd"/>
      <w:r>
        <w:rPr>
          <w:color w:val="000000"/>
          <w:sz w:val="24"/>
          <w:szCs w:val="24"/>
        </w:rPr>
        <w:t xml:space="preserve"> interaction analysis, we identified twenty-one significant interactions with a Bonferroni-adjusted p &lt; 0.05. These interactions include, for example, blood 2,5-dimethylfuran and blood benzene with an adjusted p value of 4.48E-12 for HDL-C.</w:t>
      </w:r>
    </w:p>
    <w:p w14:paraId="7D1C9CA7" w14:textId="77777777" w:rsidR="00410989" w:rsidRDefault="00000000" w:rsidP="00846DDF">
      <w:pPr>
        <w:pBdr>
          <w:top w:val="nil"/>
          <w:left w:val="nil"/>
          <w:bottom w:val="nil"/>
          <w:right w:val="nil"/>
          <w:between w:val="nil"/>
        </w:pBdr>
        <w:shd w:val="clear" w:color="auto" w:fill="FFFFFF"/>
        <w:spacing w:line="300" w:lineRule="exact"/>
        <w:ind w:firstLine="360"/>
        <w:jc w:val="both"/>
        <w:rPr>
          <w:color w:val="000000"/>
          <w:sz w:val="24"/>
          <w:szCs w:val="24"/>
        </w:rPr>
      </w:pPr>
      <w:r>
        <w:rPr>
          <w:color w:val="000000"/>
          <w:sz w:val="24"/>
          <w:szCs w:val="24"/>
        </w:rPr>
        <w:t xml:space="preserve">By focusing on a comprehensive exposome analysis approach and utilizing a well-established knowledge base, this research can provide important insights for the prevention and management of lipid-based health risk factors. As well as highlight the potential of </w:t>
      </w:r>
      <w:proofErr w:type="spellStart"/>
      <w:r>
        <w:rPr>
          <w:color w:val="000000"/>
          <w:sz w:val="24"/>
          <w:szCs w:val="24"/>
        </w:rPr>
        <w:t>GE.db</w:t>
      </w:r>
      <w:proofErr w:type="spellEnd"/>
      <w:r>
        <w:rPr>
          <w:color w:val="000000"/>
          <w:sz w:val="24"/>
          <w:szCs w:val="24"/>
        </w:rPr>
        <w:t xml:space="preserve"> to enhance the efficiency and accuracy of -omics research by filtering datasets based on known interactions, thereby facilitating more focused and reliable analyses.</w:t>
      </w:r>
    </w:p>
    <w:p w14:paraId="57F2CFE2" w14:textId="77777777" w:rsidR="00410989" w:rsidRDefault="00000000" w:rsidP="00846DDF">
      <w:pPr>
        <w:pStyle w:val="Heading1"/>
        <w:numPr>
          <w:ilvl w:val="0"/>
          <w:numId w:val="3"/>
        </w:numPr>
      </w:pPr>
      <w:r>
        <w:t>Methods</w:t>
      </w:r>
    </w:p>
    <w:p w14:paraId="2DB0BB5E" w14:textId="77777777" w:rsidR="00410989" w:rsidRDefault="00000000" w:rsidP="00846DDF">
      <w:pPr>
        <w:pBdr>
          <w:top w:val="nil"/>
          <w:left w:val="nil"/>
          <w:bottom w:val="nil"/>
          <w:right w:val="nil"/>
          <w:between w:val="nil"/>
        </w:pBdr>
        <w:spacing w:before="280" w:after="140"/>
        <w:jc w:val="both"/>
        <w:rPr>
          <w:b/>
          <w:i/>
          <w:color w:val="000000"/>
          <w:sz w:val="24"/>
          <w:szCs w:val="24"/>
        </w:rPr>
      </w:pPr>
      <w:r>
        <w:rPr>
          <w:b/>
          <w:i/>
          <w:color w:val="000000"/>
          <w:sz w:val="24"/>
          <w:szCs w:val="24"/>
        </w:rPr>
        <w:t>2.1 NHANES Dataset</w:t>
      </w:r>
    </w:p>
    <w:p w14:paraId="7010D89E" w14:textId="77777777" w:rsidR="00410989" w:rsidRDefault="00000000" w:rsidP="00846DDF">
      <w:pPr>
        <w:pBdr>
          <w:top w:val="nil"/>
          <w:left w:val="nil"/>
          <w:bottom w:val="nil"/>
          <w:right w:val="nil"/>
          <w:between w:val="nil"/>
        </w:pBdr>
        <w:spacing w:line="300" w:lineRule="exact"/>
        <w:jc w:val="both"/>
        <w:rPr>
          <w:color w:val="000000"/>
          <w:sz w:val="24"/>
          <w:szCs w:val="24"/>
        </w:rPr>
      </w:pPr>
      <w:r>
        <w:rPr>
          <w:color w:val="000000"/>
          <w:sz w:val="24"/>
          <w:szCs w:val="24"/>
        </w:rPr>
        <w:t xml:space="preserve">The National Health and Nutrition Examination Survey (NHANES) is an ongoing initiative conducted by the Centers for Disease Control and Prevention (CDC) aimed at evaluating the health and nutritional status of the U.S. population. Its primary objectives include identifying risk factors for prevalent diseases and informing the development of public health policies. Data collection encompasses a wide range of participant information, including demographics, dietary recalls, health examinations, toxin exposures, and laboratory measurements, all obtained through structured </w:t>
      </w:r>
      <w:r>
        <w:rPr>
          <w:color w:val="000000"/>
          <w:sz w:val="24"/>
          <w:szCs w:val="24"/>
        </w:rPr>
        <w:lastRenderedPageBreak/>
        <w:t>interviews and physical examinations conducted either at participants' homes or mobile testing centers.</w:t>
      </w:r>
    </w:p>
    <w:p w14:paraId="51530C93" w14:textId="77777777" w:rsidR="00410989" w:rsidRDefault="00000000" w:rsidP="00846DDF">
      <w:pPr>
        <w:pBdr>
          <w:top w:val="nil"/>
          <w:left w:val="nil"/>
          <w:bottom w:val="nil"/>
          <w:right w:val="nil"/>
          <w:between w:val="nil"/>
        </w:pBdr>
        <w:spacing w:line="300" w:lineRule="exact"/>
        <w:jc w:val="both"/>
        <w:rPr>
          <w:color w:val="000000"/>
          <w:sz w:val="24"/>
          <w:szCs w:val="24"/>
        </w:rPr>
      </w:pPr>
      <w:r>
        <w:rPr>
          <w:color w:val="000000"/>
          <w:sz w:val="24"/>
          <w:szCs w:val="24"/>
        </w:rPr>
        <w:t>Datasets were extracted from the NHANES website</w:t>
      </w:r>
      <w:hyperlink r:id="rId15">
        <w:r>
          <w:rPr>
            <w:color w:val="000000"/>
            <w:sz w:val="24"/>
            <w:szCs w:val="24"/>
            <w:vertAlign w:val="superscript"/>
          </w:rPr>
          <w:t>11</w:t>
        </w:r>
      </w:hyperlink>
      <w:r>
        <w:rPr>
          <w:color w:val="000000"/>
          <w:sz w:val="24"/>
          <w:szCs w:val="24"/>
        </w:rPr>
        <w:t>, covering the cycles from 1999 to 2018. These datasets were integrated into a comprehensive table, where each row corresponds to a participant and each column represents a specific NHANES variant. The resulting dataset comprises 101,316 participants and 11,274 variants. It is noteworthy that NHANES fields are not consistently maintained across cycles; fields may be modified or discontinued over time, posing challenges for longitudinal analyses.</w:t>
      </w:r>
    </w:p>
    <w:p w14:paraId="7A1641E2" w14:textId="77777777" w:rsidR="00410989" w:rsidRDefault="00000000" w:rsidP="00846DDF">
      <w:pPr>
        <w:pBdr>
          <w:top w:val="nil"/>
          <w:left w:val="nil"/>
          <w:bottom w:val="nil"/>
          <w:right w:val="nil"/>
          <w:between w:val="nil"/>
        </w:pBdr>
        <w:spacing w:before="280" w:after="140"/>
        <w:jc w:val="both"/>
        <w:rPr>
          <w:b/>
          <w:i/>
          <w:color w:val="000000"/>
          <w:sz w:val="24"/>
          <w:szCs w:val="24"/>
        </w:rPr>
      </w:pPr>
      <w:r>
        <w:rPr>
          <w:b/>
          <w:i/>
          <w:color w:val="000000"/>
          <w:sz w:val="24"/>
          <w:szCs w:val="24"/>
        </w:rPr>
        <w:t xml:space="preserve">2.2 </w:t>
      </w:r>
      <w:proofErr w:type="spellStart"/>
      <w:r>
        <w:rPr>
          <w:b/>
          <w:i/>
          <w:color w:val="000000"/>
          <w:sz w:val="24"/>
          <w:szCs w:val="24"/>
        </w:rPr>
        <w:t>GE.db</w:t>
      </w:r>
      <w:proofErr w:type="spellEnd"/>
    </w:p>
    <w:p w14:paraId="42EA7D2D" w14:textId="77777777" w:rsidR="00410989" w:rsidRDefault="00000000" w:rsidP="00846DDF">
      <w:pPr>
        <w:pBdr>
          <w:top w:val="nil"/>
          <w:left w:val="nil"/>
          <w:bottom w:val="nil"/>
          <w:right w:val="nil"/>
          <w:between w:val="nil"/>
        </w:pBdr>
        <w:spacing w:line="300" w:lineRule="exact"/>
        <w:jc w:val="both"/>
        <w:rPr>
          <w:color w:val="000000"/>
          <w:sz w:val="24"/>
          <w:szCs w:val="24"/>
        </w:rPr>
      </w:pPr>
      <w:r>
        <w:rPr>
          <w:color w:val="000000"/>
          <w:sz w:val="24"/>
          <w:szCs w:val="24"/>
        </w:rPr>
        <w:t xml:space="preserve">The </w:t>
      </w:r>
      <w:proofErr w:type="spellStart"/>
      <w:r>
        <w:rPr>
          <w:color w:val="000000"/>
          <w:sz w:val="24"/>
          <w:szCs w:val="24"/>
        </w:rPr>
        <w:t>GE.db</w:t>
      </w:r>
      <w:proofErr w:type="spellEnd"/>
      <w:r>
        <w:rPr>
          <w:color w:val="000000"/>
          <w:sz w:val="24"/>
          <w:szCs w:val="24"/>
        </w:rPr>
        <w:t xml:space="preserve"> module is an integral component of the IGEM system, designed as a comprehensive knowledge base of genomic and </w:t>
      </w:r>
      <w:proofErr w:type="spellStart"/>
      <w:r>
        <w:rPr>
          <w:color w:val="000000"/>
          <w:sz w:val="24"/>
          <w:szCs w:val="24"/>
        </w:rPr>
        <w:t>exposomic</w:t>
      </w:r>
      <w:proofErr w:type="spellEnd"/>
      <w:r>
        <w:rPr>
          <w:color w:val="000000"/>
          <w:sz w:val="24"/>
          <w:szCs w:val="24"/>
        </w:rPr>
        <w:t xml:space="preserve"> interactions. This module aggregates data from various public databases, providing a curated repository of interactions that can be leveraged to filter high-volume research datasets effectively. The primary purpose of </w:t>
      </w:r>
      <w:proofErr w:type="spellStart"/>
      <w:r>
        <w:rPr>
          <w:color w:val="000000"/>
          <w:sz w:val="24"/>
          <w:szCs w:val="24"/>
        </w:rPr>
        <w:t>GE.db</w:t>
      </w:r>
      <w:proofErr w:type="spellEnd"/>
      <w:r>
        <w:rPr>
          <w:color w:val="000000"/>
          <w:sz w:val="24"/>
          <w:szCs w:val="24"/>
        </w:rPr>
        <w:t xml:space="preserve"> is to utilize prior knowledge of gene and exposure interactions to filter datasets, thereby retaining only the variables with known interactions. This strategic filtering significantly reduces the number of variables requiring analysis, which, in turn, conserves computational resources, reduces processing time, and minimizes the occurrence of type I errors after multiple testing corrections.</w:t>
      </w:r>
    </w:p>
    <w:p w14:paraId="470A4A62" w14:textId="77777777" w:rsidR="00410989" w:rsidRDefault="00000000" w:rsidP="00846DDF">
      <w:pPr>
        <w:pBdr>
          <w:top w:val="nil"/>
          <w:left w:val="nil"/>
          <w:bottom w:val="nil"/>
          <w:right w:val="nil"/>
          <w:between w:val="nil"/>
        </w:pBdr>
        <w:spacing w:before="280" w:after="140"/>
        <w:jc w:val="both"/>
        <w:rPr>
          <w:i/>
          <w:color w:val="000000"/>
          <w:sz w:val="24"/>
          <w:szCs w:val="24"/>
        </w:rPr>
      </w:pPr>
      <w:r>
        <w:rPr>
          <w:i/>
          <w:color w:val="000000"/>
          <w:sz w:val="24"/>
          <w:szCs w:val="24"/>
        </w:rPr>
        <w:t>2.2.1 Data Sources</w:t>
      </w:r>
    </w:p>
    <w:p w14:paraId="70D46931" w14:textId="77777777" w:rsidR="00410989" w:rsidRDefault="00000000" w:rsidP="00846DDF">
      <w:pPr>
        <w:pBdr>
          <w:top w:val="nil"/>
          <w:left w:val="nil"/>
          <w:bottom w:val="nil"/>
          <w:right w:val="nil"/>
          <w:between w:val="nil"/>
        </w:pBdr>
        <w:spacing w:line="300" w:lineRule="exact"/>
        <w:jc w:val="both"/>
        <w:rPr>
          <w:color w:val="000000"/>
          <w:sz w:val="24"/>
          <w:szCs w:val="24"/>
        </w:rPr>
      </w:pPr>
      <w:proofErr w:type="spellStart"/>
      <w:r>
        <w:rPr>
          <w:color w:val="000000"/>
          <w:sz w:val="24"/>
          <w:szCs w:val="24"/>
        </w:rPr>
        <w:t>GE.db</w:t>
      </w:r>
      <w:proofErr w:type="spellEnd"/>
      <w:r>
        <w:rPr>
          <w:color w:val="000000"/>
          <w:sz w:val="24"/>
          <w:szCs w:val="24"/>
        </w:rPr>
        <w:t xml:space="preserve"> derives its data from multiple reputable public databases that are frequently updated and maintained. For this analysis, the following databases were considered: National Institutes of Health (NIH)</w:t>
      </w:r>
      <w:hyperlink r:id="rId16">
        <w:r>
          <w:rPr>
            <w:color w:val="000000"/>
            <w:sz w:val="24"/>
            <w:szCs w:val="24"/>
            <w:vertAlign w:val="superscript"/>
          </w:rPr>
          <w:t>12</w:t>
        </w:r>
      </w:hyperlink>
      <w:r>
        <w:rPr>
          <w:color w:val="000000"/>
          <w:sz w:val="24"/>
          <w:szCs w:val="24"/>
        </w:rPr>
        <w:t>, which include extensive repositories of genetic and environmental factors influencing health; Human Metabolome Database (HMDB)</w:t>
      </w:r>
      <w:hyperlink r:id="rId17">
        <w:r>
          <w:rPr>
            <w:color w:val="000000"/>
            <w:sz w:val="24"/>
            <w:szCs w:val="24"/>
            <w:vertAlign w:val="superscript"/>
          </w:rPr>
          <w:t>13</w:t>
        </w:r>
      </w:hyperlink>
      <w:r>
        <w:rPr>
          <w:color w:val="000000"/>
          <w:sz w:val="24"/>
          <w:szCs w:val="24"/>
        </w:rPr>
        <w:t xml:space="preserve">, a detailed resource containing information on small molecule metabolites found in the human body, crucial for understanding metabolic interactions and pathways; Comparative </w:t>
      </w:r>
      <w:proofErr w:type="spellStart"/>
      <w:r>
        <w:rPr>
          <w:color w:val="000000"/>
          <w:sz w:val="24"/>
          <w:szCs w:val="24"/>
        </w:rPr>
        <w:t>Toxicogenomics</w:t>
      </w:r>
      <w:proofErr w:type="spellEnd"/>
      <w:r>
        <w:rPr>
          <w:color w:val="000000"/>
          <w:sz w:val="24"/>
          <w:szCs w:val="24"/>
        </w:rPr>
        <w:t xml:space="preserve"> Database (CTD)</w:t>
      </w:r>
      <w:hyperlink r:id="rId18">
        <w:r>
          <w:rPr>
            <w:color w:val="000000"/>
            <w:sz w:val="24"/>
            <w:szCs w:val="24"/>
            <w:vertAlign w:val="superscript"/>
          </w:rPr>
          <w:t>14</w:t>
        </w:r>
      </w:hyperlink>
      <w:r>
        <w:rPr>
          <w:color w:val="000000"/>
          <w:sz w:val="24"/>
          <w:szCs w:val="24"/>
        </w:rPr>
        <w:t>, which integrates information on chemical-gene/protein interactions, chemical-disease, and gene-disease relationships, facilitating insights into the molecular mechanisms of environmental diseases; and Kyoto Encyclopedia of Genes and Genomes (KEGG)</w:t>
      </w:r>
      <w:hyperlink r:id="rId19">
        <w:r>
          <w:rPr>
            <w:color w:val="000000"/>
            <w:sz w:val="24"/>
            <w:szCs w:val="24"/>
            <w:vertAlign w:val="superscript"/>
          </w:rPr>
          <w:t>15</w:t>
        </w:r>
      </w:hyperlink>
      <w:r>
        <w:rPr>
          <w:color w:val="000000"/>
          <w:sz w:val="24"/>
          <w:szCs w:val="24"/>
        </w:rPr>
        <w:t>, which provides comprehensive data on gene functions, biological pathways, diseases, drugs, and chemical substances, supporting the integration of genomic and metabolic information.</w:t>
      </w:r>
    </w:p>
    <w:p w14:paraId="1FD4639B" w14:textId="77777777" w:rsidR="00410989" w:rsidRDefault="00000000" w:rsidP="00846DDF">
      <w:pPr>
        <w:pBdr>
          <w:top w:val="nil"/>
          <w:left w:val="nil"/>
          <w:bottom w:val="nil"/>
          <w:right w:val="nil"/>
          <w:between w:val="nil"/>
        </w:pBdr>
        <w:spacing w:line="300" w:lineRule="exact"/>
        <w:ind w:firstLine="360"/>
        <w:jc w:val="both"/>
        <w:rPr>
          <w:color w:val="000000"/>
          <w:sz w:val="24"/>
          <w:szCs w:val="24"/>
        </w:rPr>
      </w:pPr>
      <w:r>
        <w:rPr>
          <w:color w:val="000000"/>
          <w:sz w:val="24"/>
          <w:szCs w:val="24"/>
        </w:rPr>
        <w:t xml:space="preserve">At the time of analysis, the </w:t>
      </w:r>
      <w:proofErr w:type="spellStart"/>
      <w:r>
        <w:rPr>
          <w:color w:val="000000"/>
          <w:sz w:val="24"/>
          <w:szCs w:val="24"/>
        </w:rPr>
        <w:t>GE.db</w:t>
      </w:r>
      <w:proofErr w:type="spellEnd"/>
      <w:r>
        <w:rPr>
          <w:color w:val="000000"/>
          <w:sz w:val="24"/>
          <w:szCs w:val="24"/>
        </w:rPr>
        <w:t xml:space="preserve"> contained 1,057,827 terms grouped into categories such as anatomy, chemicals, diseases, chromosomes, genes, metabolites, pathways, and SNPs, along with 15,667,807 interactions among these terms.</w:t>
      </w:r>
    </w:p>
    <w:p w14:paraId="31FDECE1" w14:textId="77777777" w:rsidR="00410989" w:rsidRDefault="00000000" w:rsidP="00846DDF">
      <w:pPr>
        <w:pBdr>
          <w:top w:val="nil"/>
          <w:left w:val="nil"/>
          <w:bottom w:val="nil"/>
          <w:right w:val="nil"/>
          <w:between w:val="nil"/>
        </w:pBdr>
        <w:spacing w:line="300" w:lineRule="exact"/>
        <w:ind w:firstLine="360"/>
        <w:jc w:val="both"/>
        <w:rPr>
          <w:color w:val="000000"/>
          <w:sz w:val="24"/>
          <w:szCs w:val="24"/>
        </w:rPr>
      </w:pPr>
      <w:r>
        <w:rPr>
          <w:color w:val="000000"/>
          <w:sz w:val="24"/>
          <w:szCs w:val="24"/>
        </w:rPr>
        <w:t xml:space="preserve">The </w:t>
      </w:r>
      <w:proofErr w:type="spellStart"/>
      <w:r>
        <w:rPr>
          <w:color w:val="000000"/>
          <w:sz w:val="24"/>
          <w:szCs w:val="24"/>
        </w:rPr>
        <w:t>GE.db</w:t>
      </w:r>
      <w:proofErr w:type="spellEnd"/>
      <w:r>
        <w:rPr>
          <w:color w:val="000000"/>
          <w:sz w:val="24"/>
          <w:szCs w:val="24"/>
        </w:rPr>
        <w:t xml:space="preserve"> module is designed with a flexible architecture that allows for the seamless integration of new data sources. It includes several key components: Term Table, which contains key terms and concepts essential for the analysis, organized into groups and categories for efficient retrieval; Interaction Table, which stores documented interactions between various genomic and </w:t>
      </w:r>
      <w:proofErr w:type="spellStart"/>
      <w:r>
        <w:rPr>
          <w:color w:val="000000"/>
          <w:sz w:val="24"/>
          <w:szCs w:val="24"/>
        </w:rPr>
        <w:t>exposomic</w:t>
      </w:r>
      <w:proofErr w:type="spellEnd"/>
      <w:r>
        <w:rPr>
          <w:color w:val="000000"/>
          <w:sz w:val="24"/>
          <w:szCs w:val="24"/>
        </w:rPr>
        <w:t xml:space="preserve"> variables, providing a robust foundation for filtering datasets; and Mapping Algorithms, </w:t>
      </w:r>
      <w:r>
        <w:rPr>
          <w:color w:val="000000"/>
          <w:sz w:val="24"/>
          <w:szCs w:val="24"/>
        </w:rPr>
        <w:lastRenderedPageBreak/>
        <w:t xml:space="preserve">which utilize advanced algorithms to match external data terms to internal </w:t>
      </w:r>
      <w:proofErr w:type="spellStart"/>
      <w:r>
        <w:rPr>
          <w:color w:val="000000"/>
          <w:sz w:val="24"/>
          <w:szCs w:val="24"/>
        </w:rPr>
        <w:t>GE.db</w:t>
      </w:r>
      <w:proofErr w:type="spellEnd"/>
      <w:r>
        <w:rPr>
          <w:color w:val="000000"/>
          <w:sz w:val="24"/>
          <w:szCs w:val="24"/>
        </w:rPr>
        <w:t xml:space="preserve"> terms, ensuring consistency and reliability in the filtering process.</w:t>
      </w:r>
    </w:p>
    <w:p w14:paraId="757536B9" w14:textId="77777777" w:rsidR="00410989" w:rsidRDefault="00000000" w:rsidP="00846DDF">
      <w:pPr>
        <w:pBdr>
          <w:top w:val="nil"/>
          <w:left w:val="nil"/>
          <w:bottom w:val="nil"/>
          <w:right w:val="nil"/>
          <w:between w:val="nil"/>
        </w:pBdr>
        <w:spacing w:line="300" w:lineRule="exact"/>
        <w:ind w:firstLine="360"/>
        <w:jc w:val="both"/>
        <w:rPr>
          <w:color w:val="000000"/>
          <w:sz w:val="24"/>
          <w:szCs w:val="24"/>
        </w:rPr>
      </w:pPr>
      <w:r>
        <w:rPr>
          <w:color w:val="000000"/>
          <w:sz w:val="24"/>
          <w:szCs w:val="24"/>
        </w:rPr>
        <w:t xml:space="preserve">To maintain the </w:t>
      </w:r>
      <w:proofErr w:type="spellStart"/>
      <w:r>
        <w:rPr>
          <w:color w:val="000000"/>
          <w:sz w:val="24"/>
          <w:szCs w:val="24"/>
        </w:rPr>
        <w:t>GE.db</w:t>
      </w:r>
      <w:proofErr w:type="spellEnd"/>
      <w:r>
        <w:rPr>
          <w:color w:val="000000"/>
          <w:sz w:val="24"/>
          <w:szCs w:val="24"/>
        </w:rPr>
        <w:t xml:space="preserve">, the IGEM system employs version control routines and layers of data ingestion and data transformation to fetch data from their sources and transform them into term links (Figure 1). The </w:t>
      </w:r>
      <w:proofErr w:type="spellStart"/>
      <w:proofErr w:type="gramStart"/>
      <w:r>
        <w:rPr>
          <w:color w:val="000000"/>
          <w:sz w:val="24"/>
          <w:szCs w:val="24"/>
        </w:rPr>
        <w:t>GE.filter</w:t>
      </w:r>
      <w:proofErr w:type="spellEnd"/>
      <w:proofErr w:type="gramEnd"/>
      <w:r>
        <w:rPr>
          <w:color w:val="000000"/>
          <w:sz w:val="24"/>
          <w:szCs w:val="24"/>
        </w:rPr>
        <w:t xml:space="preserve"> is another component of IGEM that enables various operations on the </w:t>
      </w:r>
      <w:proofErr w:type="spellStart"/>
      <w:r>
        <w:rPr>
          <w:color w:val="000000"/>
          <w:sz w:val="24"/>
          <w:szCs w:val="24"/>
        </w:rPr>
        <w:t>GE.db</w:t>
      </w:r>
      <w:proofErr w:type="spellEnd"/>
      <w:r>
        <w:rPr>
          <w:color w:val="000000"/>
          <w:sz w:val="24"/>
          <w:szCs w:val="24"/>
        </w:rPr>
        <w:t xml:space="preserve"> knowledge base, including term matching, interaction identification, and data reduction. The IGEM system, along with its modules </w:t>
      </w:r>
      <w:proofErr w:type="spellStart"/>
      <w:r>
        <w:rPr>
          <w:color w:val="000000"/>
          <w:sz w:val="24"/>
          <w:szCs w:val="24"/>
        </w:rPr>
        <w:t>GE.db</w:t>
      </w:r>
      <w:proofErr w:type="spellEnd"/>
      <w:r>
        <w:rPr>
          <w:color w:val="000000"/>
          <w:sz w:val="24"/>
          <w:szCs w:val="24"/>
        </w:rPr>
        <w:t xml:space="preserve"> and </w:t>
      </w:r>
      <w:proofErr w:type="spellStart"/>
      <w:proofErr w:type="gramStart"/>
      <w:r>
        <w:rPr>
          <w:color w:val="000000"/>
          <w:sz w:val="24"/>
          <w:szCs w:val="24"/>
        </w:rPr>
        <w:t>GE.filter</w:t>
      </w:r>
      <w:proofErr w:type="spellEnd"/>
      <w:proofErr w:type="gramEnd"/>
      <w:r>
        <w:rPr>
          <w:color w:val="000000"/>
          <w:sz w:val="24"/>
          <w:szCs w:val="24"/>
        </w:rPr>
        <w:t>, is deployed in a Python environment on an institutional Low-Performance Computing (LPC) cluster. The database utilized is SQLite, which currently has a size of 2.7 GB.</w:t>
      </w:r>
    </w:p>
    <w:p w14:paraId="037E5952" w14:textId="77777777" w:rsidR="00846DDF" w:rsidRDefault="00846DDF" w:rsidP="00846DDF">
      <w:pPr>
        <w:pBdr>
          <w:top w:val="nil"/>
          <w:left w:val="nil"/>
          <w:bottom w:val="nil"/>
          <w:right w:val="nil"/>
          <w:between w:val="nil"/>
        </w:pBdr>
        <w:spacing w:line="300" w:lineRule="exact"/>
        <w:ind w:firstLine="360"/>
        <w:jc w:val="both"/>
        <w:rPr>
          <w:color w:val="000000"/>
          <w:sz w:val="24"/>
          <w:szCs w:val="24"/>
        </w:rPr>
      </w:pPr>
    </w:p>
    <w:p w14:paraId="2CC13FE2" w14:textId="77777777" w:rsidR="00410989" w:rsidRDefault="00000000">
      <w:pPr>
        <w:pBdr>
          <w:top w:val="nil"/>
          <w:left w:val="nil"/>
          <w:bottom w:val="nil"/>
          <w:right w:val="nil"/>
          <w:between w:val="nil"/>
        </w:pBdr>
        <w:spacing w:after="160"/>
        <w:jc w:val="both"/>
        <w:rPr>
          <w:color w:val="000000"/>
          <w:sz w:val="24"/>
          <w:szCs w:val="24"/>
        </w:rPr>
      </w:pPr>
      <w:r>
        <w:rPr>
          <w:noProof/>
          <w:color w:val="000000"/>
          <w:sz w:val="24"/>
          <w:szCs w:val="24"/>
        </w:rPr>
        <w:drawing>
          <wp:inline distT="0" distB="0" distL="0" distR="0" wp14:anchorId="2DE41373" wp14:editId="21CAFFFE">
            <wp:extent cx="6035040" cy="1370330"/>
            <wp:effectExtent l="0" t="0" r="0" b="0"/>
            <wp:docPr id="2101492855" name="image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screen&#10;&#10;Description automatically generated"/>
                    <pic:cNvPicPr preferRelativeResize="0"/>
                  </pic:nvPicPr>
                  <pic:blipFill>
                    <a:blip r:embed="rId20"/>
                    <a:srcRect/>
                    <a:stretch>
                      <a:fillRect/>
                    </a:stretch>
                  </pic:blipFill>
                  <pic:spPr>
                    <a:xfrm>
                      <a:off x="0" y="0"/>
                      <a:ext cx="6035040" cy="1370330"/>
                    </a:xfrm>
                    <a:prstGeom prst="rect">
                      <a:avLst/>
                    </a:prstGeom>
                    <a:ln/>
                  </pic:spPr>
                </pic:pic>
              </a:graphicData>
            </a:graphic>
          </wp:inline>
        </w:drawing>
      </w:r>
    </w:p>
    <w:p w14:paraId="0CBC9181" w14:textId="77777777" w:rsidR="00410989" w:rsidRPr="00846DDF" w:rsidRDefault="00000000">
      <w:pPr>
        <w:jc w:val="center"/>
        <w:rPr>
          <w:color w:val="000000"/>
        </w:rPr>
      </w:pPr>
      <w:r w:rsidRPr="00846DDF">
        <w:rPr>
          <w:color w:val="000000"/>
        </w:rPr>
        <w:t xml:space="preserve">Figure 1. Visualization of </w:t>
      </w:r>
      <w:proofErr w:type="spellStart"/>
      <w:r w:rsidRPr="00846DDF">
        <w:rPr>
          <w:color w:val="000000"/>
        </w:rPr>
        <w:t>GE.db</w:t>
      </w:r>
      <w:proofErr w:type="spellEnd"/>
      <w:r w:rsidRPr="00846DDF">
        <w:rPr>
          <w:color w:val="000000"/>
        </w:rPr>
        <w:t xml:space="preserve"> workflow from database to interaction term identification.</w:t>
      </w:r>
    </w:p>
    <w:p w14:paraId="3926B185" w14:textId="77777777" w:rsidR="00410989" w:rsidRDefault="00410989">
      <w:pPr>
        <w:spacing w:after="160"/>
        <w:jc w:val="both"/>
        <w:rPr>
          <w:color w:val="000000"/>
          <w:sz w:val="24"/>
          <w:szCs w:val="24"/>
        </w:rPr>
      </w:pPr>
    </w:p>
    <w:p w14:paraId="1C7502E0" w14:textId="77777777" w:rsidR="00410989" w:rsidRDefault="00000000" w:rsidP="00846DDF">
      <w:pPr>
        <w:spacing w:before="280" w:after="140"/>
        <w:jc w:val="both"/>
        <w:rPr>
          <w:b/>
          <w:i/>
          <w:sz w:val="24"/>
          <w:szCs w:val="24"/>
        </w:rPr>
      </w:pPr>
      <w:r>
        <w:rPr>
          <w:b/>
          <w:i/>
          <w:color w:val="000000"/>
          <w:sz w:val="24"/>
          <w:szCs w:val="24"/>
        </w:rPr>
        <w:t>2.3 Filter Exposures x Exposures Interactions</w:t>
      </w:r>
    </w:p>
    <w:p w14:paraId="4FFC10C2" w14:textId="77777777" w:rsidR="00410989" w:rsidRDefault="00000000" w:rsidP="00846DDF">
      <w:pPr>
        <w:spacing w:line="300" w:lineRule="exact"/>
        <w:jc w:val="both"/>
        <w:rPr>
          <w:sz w:val="24"/>
          <w:szCs w:val="24"/>
        </w:rPr>
      </w:pPr>
      <w:r>
        <w:rPr>
          <w:color w:val="000000"/>
          <w:sz w:val="24"/>
          <w:szCs w:val="24"/>
        </w:rPr>
        <w:t xml:space="preserve">To align the NHANES variables with </w:t>
      </w:r>
      <w:proofErr w:type="spellStart"/>
      <w:r>
        <w:rPr>
          <w:color w:val="000000"/>
          <w:sz w:val="24"/>
          <w:szCs w:val="24"/>
        </w:rPr>
        <w:t>GE.db</w:t>
      </w:r>
      <w:proofErr w:type="spellEnd"/>
      <w:r>
        <w:rPr>
          <w:color w:val="000000"/>
          <w:sz w:val="24"/>
          <w:szCs w:val="24"/>
        </w:rPr>
        <w:t xml:space="preserve">, all NHANES variable descriptions (excluding lipid phenotypes and confounders) were processed through the </w:t>
      </w:r>
      <w:proofErr w:type="spellStart"/>
      <w:proofErr w:type="gramStart"/>
      <w:r>
        <w:rPr>
          <w:color w:val="000000"/>
          <w:sz w:val="24"/>
          <w:szCs w:val="24"/>
        </w:rPr>
        <w:t>GE.filter</w:t>
      </w:r>
      <w:proofErr w:type="spellEnd"/>
      <w:proofErr w:type="gramEnd"/>
      <w:r>
        <w:rPr>
          <w:color w:val="000000"/>
          <w:sz w:val="24"/>
          <w:szCs w:val="24"/>
        </w:rPr>
        <w:t xml:space="preserve"> function. </w:t>
      </w:r>
      <w:proofErr w:type="spellStart"/>
      <w:proofErr w:type="gramStart"/>
      <w:r>
        <w:rPr>
          <w:color w:val="000000"/>
          <w:sz w:val="24"/>
          <w:szCs w:val="24"/>
        </w:rPr>
        <w:t>GE.filter</w:t>
      </w:r>
      <w:proofErr w:type="spellEnd"/>
      <w:proofErr w:type="gramEnd"/>
      <w:r>
        <w:rPr>
          <w:color w:val="000000"/>
          <w:sz w:val="24"/>
          <w:szCs w:val="24"/>
        </w:rPr>
        <w:t xml:space="preserve"> utilizes an internal NLP (Natural Language Processing) engine to identify corresponding </w:t>
      </w:r>
      <w:proofErr w:type="spellStart"/>
      <w:r>
        <w:rPr>
          <w:color w:val="000000"/>
          <w:sz w:val="24"/>
          <w:szCs w:val="24"/>
        </w:rPr>
        <w:t>GE.db</w:t>
      </w:r>
      <w:proofErr w:type="spellEnd"/>
      <w:r>
        <w:rPr>
          <w:color w:val="000000"/>
          <w:sz w:val="24"/>
          <w:szCs w:val="24"/>
        </w:rPr>
        <w:t xml:space="preserve"> terms based on textual descriptions. This process identified 3,619 NHANES variables related to 534 </w:t>
      </w:r>
      <w:proofErr w:type="spellStart"/>
      <w:r>
        <w:rPr>
          <w:color w:val="000000"/>
          <w:sz w:val="24"/>
          <w:szCs w:val="24"/>
        </w:rPr>
        <w:t>GE.db</w:t>
      </w:r>
      <w:proofErr w:type="spellEnd"/>
      <w:r>
        <w:rPr>
          <w:color w:val="000000"/>
          <w:sz w:val="24"/>
          <w:szCs w:val="24"/>
        </w:rPr>
        <w:t xml:space="preserve"> terms.</w:t>
      </w:r>
    </w:p>
    <w:p w14:paraId="141BC3F6" w14:textId="77777777" w:rsidR="00410989" w:rsidRDefault="00000000" w:rsidP="00846DDF">
      <w:pPr>
        <w:spacing w:line="300" w:lineRule="exact"/>
        <w:ind w:firstLine="360"/>
        <w:jc w:val="both"/>
        <w:rPr>
          <w:sz w:val="24"/>
          <w:szCs w:val="24"/>
        </w:rPr>
      </w:pPr>
      <w:r>
        <w:rPr>
          <w:color w:val="000000"/>
          <w:sz w:val="24"/>
          <w:szCs w:val="24"/>
        </w:rPr>
        <w:t xml:space="preserve">A subsequent review of these related NHANES variables identified 1,136 exposure factors, corresponding to 217 unique terms. These 217 terms were then used as filter parameters for another </w:t>
      </w:r>
      <w:proofErr w:type="spellStart"/>
      <w:proofErr w:type="gramStart"/>
      <w:r>
        <w:rPr>
          <w:color w:val="000000"/>
          <w:sz w:val="24"/>
          <w:szCs w:val="24"/>
        </w:rPr>
        <w:t>GE.filter</w:t>
      </w:r>
      <w:proofErr w:type="spellEnd"/>
      <w:proofErr w:type="gramEnd"/>
      <w:r>
        <w:rPr>
          <w:color w:val="000000"/>
          <w:sz w:val="24"/>
          <w:szCs w:val="24"/>
        </w:rPr>
        <w:t xml:space="preserve"> function run, which searched the </w:t>
      </w:r>
      <w:proofErr w:type="spellStart"/>
      <w:r>
        <w:rPr>
          <w:color w:val="000000"/>
          <w:sz w:val="24"/>
          <w:szCs w:val="24"/>
        </w:rPr>
        <w:t>GE.db</w:t>
      </w:r>
      <w:proofErr w:type="spellEnd"/>
      <w:r>
        <w:rPr>
          <w:color w:val="000000"/>
          <w:sz w:val="24"/>
          <w:szCs w:val="24"/>
        </w:rPr>
        <w:t xml:space="preserve"> knowledge base for all interactions among these terms, resulting in the identification of 382,613 Exposure x Exposure interactions.</w:t>
      </w:r>
    </w:p>
    <w:p w14:paraId="1F206652" w14:textId="77777777" w:rsidR="00410989" w:rsidRDefault="00000000" w:rsidP="00846DDF">
      <w:pPr>
        <w:spacing w:before="280" w:after="140"/>
        <w:jc w:val="both"/>
        <w:rPr>
          <w:b/>
          <w:i/>
          <w:sz w:val="24"/>
          <w:szCs w:val="24"/>
        </w:rPr>
      </w:pPr>
      <w:r>
        <w:rPr>
          <w:b/>
          <w:i/>
          <w:color w:val="000000"/>
          <w:sz w:val="24"/>
          <w:szCs w:val="24"/>
        </w:rPr>
        <w:t>2.3 Phenotypes and Confounders</w:t>
      </w:r>
    </w:p>
    <w:p w14:paraId="42217073" w14:textId="3FF72112" w:rsidR="00410989" w:rsidRDefault="00000000" w:rsidP="00846DDF">
      <w:pPr>
        <w:spacing w:line="300" w:lineRule="exact"/>
        <w:jc w:val="both"/>
        <w:rPr>
          <w:color w:val="000000"/>
          <w:sz w:val="24"/>
          <w:szCs w:val="24"/>
        </w:rPr>
      </w:pPr>
      <w:r>
        <w:rPr>
          <w:color w:val="000000"/>
          <w:sz w:val="24"/>
          <w:szCs w:val="24"/>
        </w:rPr>
        <w:t>Within the NHANES dataset, specific variables were identified as phenotypes and confounders for this analysis. The selected phenotypes included are observed in Table 1.</w:t>
      </w:r>
      <w:r w:rsidR="00846DDF">
        <w:rPr>
          <w:color w:val="000000"/>
          <w:sz w:val="24"/>
          <w:szCs w:val="24"/>
        </w:rPr>
        <w:t xml:space="preserve"> </w:t>
      </w:r>
      <w:r>
        <w:rPr>
          <w:color w:val="000000"/>
          <w:sz w:val="24"/>
          <w:szCs w:val="24"/>
        </w:rPr>
        <w:t xml:space="preserve">For HDL-C, NHANES altered the calculation method for this indicator over different cycles. Consequently, these three fields were maintained separately, creating three distinct </w:t>
      </w:r>
      <w:proofErr w:type="spellStart"/>
      <w:proofErr w:type="gramStart"/>
      <w:r>
        <w:rPr>
          <w:color w:val="000000"/>
          <w:sz w:val="24"/>
          <w:szCs w:val="24"/>
        </w:rPr>
        <w:t>cohorts.The</w:t>
      </w:r>
      <w:proofErr w:type="spellEnd"/>
      <w:proofErr w:type="gramEnd"/>
      <w:r>
        <w:rPr>
          <w:color w:val="000000"/>
          <w:sz w:val="24"/>
          <w:szCs w:val="24"/>
        </w:rPr>
        <w:t xml:space="preserve"> selected confounders included Gender (RIAGENDR), Age (RIDAGEYR), BMI (BMXBMI), Race/Ethnicity (RIDRETH1), and Survey Cycle (SDDSRVYR).</w:t>
      </w:r>
    </w:p>
    <w:p w14:paraId="3DF6F9DF" w14:textId="77777777" w:rsidR="00846DDF" w:rsidRDefault="00000000" w:rsidP="00846DDF">
      <w:pPr>
        <w:pBdr>
          <w:top w:val="nil"/>
          <w:left w:val="nil"/>
          <w:bottom w:val="nil"/>
          <w:right w:val="nil"/>
          <w:between w:val="nil"/>
        </w:pBdr>
        <w:spacing w:before="280" w:after="140"/>
        <w:jc w:val="both"/>
        <w:rPr>
          <w:b/>
          <w:i/>
          <w:color w:val="000000"/>
          <w:sz w:val="24"/>
          <w:szCs w:val="24"/>
        </w:rPr>
      </w:pPr>
      <w:r>
        <w:rPr>
          <w:b/>
          <w:i/>
          <w:color w:val="000000"/>
          <w:sz w:val="24"/>
          <w:szCs w:val="24"/>
        </w:rPr>
        <w:t>2.4 Adjust</w:t>
      </w:r>
      <w:r>
        <w:rPr>
          <w:b/>
          <w:i/>
          <w:sz w:val="24"/>
          <w:szCs w:val="24"/>
        </w:rPr>
        <w:t>ing for</w:t>
      </w:r>
      <w:r>
        <w:rPr>
          <w:b/>
          <w:i/>
          <w:color w:val="000000"/>
          <w:sz w:val="24"/>
          <w:szCs w:val="24"/>
        </w:rPr>
        <w:t xml:space="preserve"> Cholesterol Medications</w:t>
      </w:r>
    </w:p>
    <w:p w14:paraId="19128536" w14:textId="7D86F877" w:rsidR="00410989" w:rsidRDefault="00000000" w:rsidP="00846DDF">
      <w:pPr>
        <w:pBdr>
          <w:top w:val="nil"/>
          <w:left w:val="nil"/>
          <w:bottom w:val="nil"/>
          <w:right w:val="nil"/>
          <w:between w:val="nil"/>
        </w:pBdr>
        <w:spacing w:line="300" w:lineRule="exact"/>
        <w:jc w:val="both"/>
        <w:rPr>
          <w:color w:val="000000"/>
          <w:sz w:val="24"/>
          <w:szCs w:val="24"/>
        </w:rPr>
      </w:pPr>
      <w:r>
        <w:rPr>
          <w:color w:val="000000"/>
          <w:sz w:val="24"/>
          <w:szCs w:val="24"/>
        </w:rPr>
        <w:lastRenderedPageBreak/>
        <w:t xml:space="preserve">To account for the influence of cholesterol-lowering medications on lipid measurements, we adjusted the LDL-C and Total Cholesterol (TC) values for participants who reported using statins (Figures </w:t>
      </w:r>
      <w:r>
        <w:rPr>
          <w:sz w:val="24"/>
          <w:szCs w:val="24"/>
        </w:rPr>
        <w:t>S-1,2</w:t>
      </w:r>
      <w:r>
        <w:rPr>
          <w:color w:val="000000"/>
          <w:sz w:val="24"/>
          <w:szCs w:val="24"/>
        </w:rPr>
        <w:t>). This adjustment is crucial for accurately assessing lipid levels and their associations with various exposures, as statins significantly alter cholesterol levels. We utilized the NHANES dataset RXQ_RX to identify participants who reported using at least one of the following statin components: ATORVASTATIN CALCIUM, SIMVASTATIN, PRAVASTATIN SODIUM, and FLUVASTATIN SODIUM.</w:t>
      </w:r>
    </w:p>
    <w:p w14:paraId="768D1ABE" w14:textId="77777777" w:rsidR="00410989" w:rsidRDefault="00000000" w:rsidP="00846DDF">
      <w:pPr>
        <w:pBdr>
          <w:top w:val="nil"/>
          <w:left w:val="nil"/>
          <w:bottom w:val="nil"/>
          <w:right w:val="nil"/>
          <w:between w:val="nil"/>
        </w:pBdr>
        <w:spacing w:line="300" w:lineRule="exact"/>
        <w:ind w:firstLine="360"/>
        <w:jc w:val="both"/>
        <w:rPr>
          <w:color w:val="000000"/>
          <w:sz w:val="24"/>
          <w:szCs w:val="24"/>
        </w:rPr>
      </w:pPr>
      <w:r>
        <w:rPr>
          <w:color w:val="000000"/>
          <w:sz w:val="24"/>
          <w:szCs w:val="24"/>
        </w:rPr>
        <w:t>For these participants, we adjusted the LDL and TC values as follows: LDL-cholesterol (LBDLDL) values were divided by 0.7 to account for the reduction effect of statins, and Total Cholesterol (LBXTC) values were divided by 0.8 to adjust for statin usage</w:t>
      </w:r>
      <w:hyperlink r:id="rId21">
        <w:r>
          <w:rPr>
            <w:color w:val="000000"/>
            <w:sz w:val="24"/>
            <w:szCs w:val="24"/>
            <w:vertAlign w:val="superscript"/>
          </w:rPr>
          <w:t>16</w:t>
        </w:r>
      </w:hyperlink>
      <w:r>
        <w:rPr>
          <w:color w:val="000000"/>
          <w:sz w:val="24"/>
          <w:szCs w:val="24"/>
        </w:rPr>
        <w:t>. By incorporating these adjustments, we enhanced the precision of our lipid measurements, ensuring that our analysis of exposure-lipid interactions was both accurate and reliable.</w:t>
      </w:r>
    </w:p>
    <w:p w14:paraId="4551E1B0" w14:textId="77777777" w:rsidR="00410989" w:rsidRDefault="00000000" w:rsidP="00846DDF">
      <w:pPr>
        <w:pBdr>
          <w:top w:val="nil"/>
          <w:left w:val="nil"/>
          <w:bottom w:val="nil"/>
          <w:right w:val="nil"/>
          <w:between w:val="nil"/>
        </w:pBdr>
        <w:spacing w:before="280" w:after="140"/>
        <w:jc w:val="both"/>
        <w:rPr>
          <w:b/>
          <w:i/>
          <w:color w:val="000000"/>
          <w:sz w:val="24"/>
          <w:szCs w:val="24"/>
        </w:rPr>
      </w:pPr>
      <w:r>
        <w:rPr>
          <w:b/>
          <w:i/>
          <w:color w:val="000000"/>
          <w:sz w:val="24"/>
          <w:szCs w:val="24"/>
        </w:rPr>
        <w:t>2.5 Quality Control (QC)</w:t>
      </w:r>
    </w:p>
    <w:p w14:paraId="714BE46B" w14:textId="77777777" w:rsidR="00410989" w:rsidRDefault="00000000" w:rsidP="00846DDF">
      <w:pPr>
        <w:pBdr>
          <w:top w:val="nil"/>
          <w:left w:val="nil"/>
          <w:bottom w:val="nil"/>
          <w:right w:val="nil"/>
          <w:between w:val="nil"/>
        </w:pBdr>
        <w:spacing w:line="300" w:lineRule="exact"/>
        <w:jc w:val="both"/>
        <w:rPr>
          <w:color w:val="000000"/>
          <w:sz w:val="24"/>
          <w:szCs w:val="24"/>
        </w:rPr>
      </w:pPr>
      <w:r>
        <w:rPr>
          <w:color w:val="000000"/>
          <w:sz w:val="24"/>
          <w:szCs w:val="24"/>
        </w:rPr>
        <w:t>Quality Control is a critical step to ensure the integrity, reliability, and validity of the dataset used in the analysis. The IGEM system includes specialized functions that accelerate and assist in the application of QC procedures to OMICS data analyses. The following procedures were applied to the NHANES dataset after filtering and modifications from previous steps.</w:t>
      </w:r>
    </w:p>
    <w:p w14:paraId="0786C1A7" w14:textId="77777777" w:rsidR="00410989" w:rsidRDefault="00000000" w:rsidP="00846DDF">
      <w:pPr>
        <w:pBdr>
          <w:top w:val="nil"/>
          <w:left w:val="nil"/>
          <w:bottom w:val="nil"/>
          <w:right w:val="nil"/>
          <w:between w:val="nil"/>
        </w:pBdr>
        <w:spacing w:line="300" w:lineRule="exact"/>
        <w:ind w:firstLine="360"/>
        <w:jc w:val="both"/>
        <w:rPr>
          <w:color w:val="000000"/>
          <w:sz w:val="24"/>
          <w:szCs w:val="24"/>
        </w:rPr>
      </w:pPr>
      <w:r>
        <w:rPr>
          <w:color w:val="000000"/>
          <w:sz w:val="24"/>
          <w:szCs w:val="24"/>
        </w:rPr>
        <w:t>For continuous data type QC, all variables with more than 90% missing values were removed. The distribution of phenotypes was calculated using the skewness (3(mean-median)/standard deviation.) and all phenotypes were log-transformed to normalize the distribution (Figure S-3).</w:t>
      </w:r>
    </w:p>
    <w:p w14:paraId="7773A3AD" w14:textId="43544789" w:rsidR="00410989" w:rsidRPr="00B96A98" w:rsidRDefault="00000000" w:rsidP="00B96A98">
      <w:pPr>
        <w:pBdr>
          <w:top w:val="nil"/>
          <w:left w:val="nil"/>
          <w:bottom w:val="nil"/>
          <w:right w:val="nil"/>
          <w:between w:val="nil"/>
        </w:pBdr>
        <w:spacing w:line="300" w:lineRule="exact"/>
        <w:ind w:firstLine="360"/>
        <w:jc w:val="both"/>
        <w:rPr>
          <w:color w:val="000000"/>
          <w:sz w:val="24"/>
          <w:szCs w:val="24"/>
        </w:rPr>
      </w:pPr>
      <w:r>
        <w:rPr>
          <w:color w:val="000000"/>
          <w:sz w:val="24"/>
          <w:szCs w:val="24"/>
        </w:rPr>
        <w:t xml:space="preserve">Participants were then separated into discovery and replication groups for the six cohorts of phenotypes, resulting in twelve datasets. For each dataset, a minimum of 200 observations for categorical and binary exposures was maintained. Only variables present in both discovery and replication datasets for each phenotype were retained to ensure consistency and reliability (Table </w:t>
      </w:r>
      <w:r>
        <w:rPr>
          <w:sz w:val="24"/>
          <w:szCs w:val="24"/>
        </w:rPr>
        <w:t>1</w:t>
      </w:r>
      <w:r>
        <w:rPr>
          <w:color w:val="000000"/>
          <w:sz w:val="24"/>
          <w:szCs w:val="24"/>
        </w:rPr>
        <w:t>).</w:t>
      </w:r>
    </w:p>
    <w:p w14:paraId="2A5B24A7" w14:textId="60E4C487" w:rsidR="00410989" w:rsidRDefault="00410989">
      <w:pPr>
        <w:pBdr>
          <w:top w:val="nil"/>
          <w:left w:val="nil"/>
          <w:bottom w:val="nil"/>
          <w:right w:val="nil"/>
          <w:between w:val="nil"/>
        </w:pBdr>
        <w:jc w:val="center"/>
      </w:pPr>
    </w:p>
    <w:p w14:paraId="0599D770" w14:textId="3172C93C" w:rsidR="00410989" w:rsidRDefault="00B96A98">
      <w:pPr>
        <w:pBdr>
          <w:top w:val="nil"/>
          <w:left w:val="nil"/>
          <w:bottom w:val="nil"/>
          <w:right w:val="nil"/>
          <w:between w:val="nil"/>
        </w:pBdr>
        <w:rPr>
          <w:b/>
          <w:i/>
          <w:color w:val="000000"/>
          <w:sz w:val="24"/>
          <w:szCs w:val="24"/>
        </w:rPr>
      </w:pPr>
      <w:r w:rsidRPr="00B96A98">
        <w:rPr>
          <w:b/>
          <w:i/>
          <w:noProof/>
          <w:color w:val="000000"/>
          <w:sz w:val="24"/>
          <w:szCs w:val="24"/>
        </w:rPr>
        <w:drawing>
          <wp:inline distT="0" distB="0" distL="0" distR="0" wp14:anchorId="1B9EBDC5" wp14:editId="6EAC3E73">
            <wp:extent cx="6035040" cy="1430020"/>
            <wp:effectExtent l="0" t="0" r="0" b="5080"/>
            <wp:docPr id="1512064279" name="Picture 1" descr="A close-up of a list of choleste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4279" name="Picture 1" descr="A close-up of a list of cholesterol&#10;&#10;Description automatically generated"/>
                    <pic:cNvPicPr/>
                  </pic:nvPicPr>
                  <pic:blipFill>
                    <a:blip r:embed="rId22"/>
                    <a:stretch>
                      <a:fillRect/>
                    </a:stretch>
                  </pic:blipFill>
                  <pic:spPr>
                    <a:xfrm>
                      <a:off x="0" y="0"/>
                      <a:ext cx="6035040" cy="1430020"/>
                    </a:xfrm>
                    <a:prstGeom prst="rect">
                      <a:avLst/>
                    </a:prstGeom>
                  </pic:spPr>
                </pic:pic>
              </a:graphicData>
            </a:graphic>
          </wp:inline>
        </w:drawing>
      </w:r>
    </w:p>
    <w:p w14:paraId="79EAA313" w14:textId="77777777" w:rsidR="00410989" w:rsidRDefault="00000000" w:rsidP="00846DDF">
      <w:pPr>
        <w:pBdr>
          <w:top w:val="nil"/>
          <w:left w:val="nil"/>
          <w:bottom w:val="nil"/>
          <w:right w:val="nil"/>
          <w:between w:val="nil"/>
        </w:pBdr>
        <w:spacing w:before="280" w:after="140"/>
        <w:rPr>
          <w:b/>
          <w:i/>
          <w:color w:val="000000"/>
          <w:sz w:val="24"/>
          <w:szCs w:val="24"/>
        </w:rPr>
      </w:pPr>
      <w:r>
        <w:rPr>
          <w:b/>
          <w:i/>
          <w:color w:val="000000"/>
          <w:sz w:val="24"/>
          <w:szCs w:val="24"/>
        </w:rPr>
        <w:t>2.6 Run Models (Discovery and Replication)</w:t>
      </w:r>
    </w:p>
    <w:p w14:paraId="397F035E" w14:textId="77777777" w:rsidR="00410989" w:rsidRDefault="00000000" w:rsidP="0052537B">
      <w:pPr>
        <w:pBdr>
          <w:top w:val="nil"/>
          <w:left w:val="nil"/>
          <w:bottom w:val="nil"/>
          <w:right w:val="nil"/>
          <w:between w:val="nil"/>
        </w:pBdr>
        <w:spacing w:line="300" w:lineRule="exact"/>
        <w:jc w:val="both"/>
        <w:rPr>
          <w:color w:val="000000"/>
          <w:sz w:val="24"/>
          <w:szCs w:val="24"/>
        </w:rPr>
      </w:pPr>
      <w:r>
        <w:rPr>
          <w:color w:val="000000"/>
          <w:sz w:val="24"/>
          <w:szCs w:val="24"/>
        </w:rPr>
        <w:t>The IGEM system, inheriting functionalities from the CLARITE system</w:t>
      </w:r>
      <w:hyperlink r:id="rId23">
        <w:r>
          <w:rPr>
            <w:color w:val="000000"/>
            <w:sz w:val="24"/>
            <w:szCs w:val="24"/>
            <w:vertAlign w:val="superscript"/>
          </w:rPr>
          <w:t>17</w:t>
        </w:r>
      </w:hyperlink>
      <w:r>
        <w:rPr>
          <w:color w:val="000000"/>
          <w:sz w:val="24"/>
          <w:szCs w:val="24"/>
        </w:rPr>
        <w:t>, performs interaction analyses by calculating the p-value of the Likelihood Ratio Test (LRT) between two models:</w:t>
      </w:r>
    </w:p>
    <w:p w14:paraId="58B1038A" w14:textId="77777777" w:rsidR="00410989" w:rsidRDefault="00000000" w:rsidP="00846DDF">
      <w:pPr>
        <w:pBdr>
          <w:top w:val="nil"/>
          <w:left w:val="nil"/>
          <w:bottom w:val="nil"/>
          <w:right w:val="nil"/>
          <w:between w:val="nil"/>
        </w:pBdr>
        <w:spacing w:line="240" w:lineRule="exact"/>
        <w:jc w:val="both"/>
        <w:rPr>
          <w:color w:val="000000"/>
          <w:sz w:val="24"/>
          <w:szCs w:val="24"/>
        </w:rPr>
      </w:pPr>
      <w:r>
        <w:rPr>
          <w:color w:val="000000"/>
          <w:sz w:val="24"/>
          <w:szCs w:val="24"/>
        </w:rPr>
        <w:t> </w:t>
      </w:r>
    </w:p>
    <w:p w14:paraId="0217CB8D" w14:textId="77777777" w:rsidR="00410989" w:rsidRDefault="00000000" w:rsidP="0052537B">
      <w:pPr>
        <w:pBdr>
          <w:top w:val="nil"/>
          <w:left w:val="nil"/>
          <w:bottom w:val="nil"/>
          <w:right w:val="nil"/>
          <w:between w:val="nil"/>
        </w:pBdr>
        <w:spacing w:beforeLines="140" w:before="336" w:afterLines="140" w:after="336"/>
        <w:rPr>
          <w:color w:val="000000"/>
          <w:sz w:val="24"/>
          <w:szCs w:val="24"/>
        </w:rPr>
      </w:pPr>
      <w:r>
        <w:rPr>
          <w:color w:val="000000"/>
          <w:sz w:val="24"/>
          <w:szCs w:val="24"/>
        </w:rPr>
        <w:lastRenderedPageBreak/>
        <w:t>Full Model:</w:t>
      </w:r>
    </w:p>
    <w:p w14:paraId="3F14EF11" w14:textId="0331BD32" w:rsidR="0052537B" w:rsidRDefault="0052537B" w:rsidP="0052537B">
      <w:pPr>
        <w:pBdr>
          <w:top w:val="nil"/>
          <w:left w:val="nil"/>
          <w:bottom w:val="nil"/>
          <w:right w:val="nil"/>
          <w:between w:val="nil"/>
        </w:pBdr>
        <w:tabs>
          <w:tab w:val="center" w:pos="4752"/>
          <w:tab w:val="right" w:pos="9504"/>
        </w:tabs>
        <w:spacing w:beforeLines="140" w:before="336" w:afterLines="140" w:after="336"/>
        <w:rPr>
          <w:color w:val="000000"/>
          <w:sz w:val="24"/>
          <w:szCs w:val="24"/>
        </w:rPr>
      </w:pPr>
      <w:r>
        <w:rPr>
          <w:i/>
          <w:color w:val="000000"/>
          <w:sz w:val="24"/>
          <w:szCs w:val="24"/>
        </w:rPr>
        <w:tab/>
      </w:r>
      <w:proofErr w:type="spellStart"/>
      <w:r>
        <w:rPr>
          <w:i/>
          <w:color w:val="000000"/>
          <w:sz w:val="24"/>
          <w:szCs w:val="24"/>
        </w:rPr>
        <w:t>Y</w:t>
      </w:r>
      <w:r w:rsidRPr="00846DDF">
        <w:rPr>
          <w:i/>
          <w:color w:val="000000"/>
          <w:sz w:val="24"/>
          <w:szCs w:val="24"/>
          <w:vertAlign w:val="subscript"/>
        </w:rPr>
        <w:t>phenotype</w:t>
      </w:r>
      <w:proofErr w:type="spellEnd"/>
      <w:r>
        <w:rPr>
          <w:i/>
          <w:color w:val="000000"/>
          <w:sz w:val="24"/>
          <w:szCs w:val="24"/>
        </w:rPr>
        <w:t xml:space="preserve"> = β</w:t>
      </w:r>
      <w:r>
        <w:rPr>
          <w:i/>
          <w:color w:val="000000"/>
          <w:sz w:val="24"/>
          <w:szCs w:val="24"/>
          <w:vertAlign w:val="subscript"/>
        </w:rPr>
        <w:t xml:space="preserve">0 </w:t>
      </w:r>
      <w:r>
        <w:rPr>
          <w:i/>
          <w:color w:val="000000"/>
          <w:sz w:val="24"/>
          <w:szCs w:val="24"/>
        </w:rPr>
        <w:t>+ β</w:t>
      </w:r>
      <w:r>
        <w:rPr>
          <w:i/>
          <w:color w:val="000000"/>
          <w:sz w:val="24"/>
          <w:szCs w:val="24"/>
          <w:vertAlign w:val="subscript"/>
        </w:rPr>
        <w:t>1</w:t>
      </w:r>
      <w:r>
        <w:rPr>
          <w:i/>
          <w:color w:val="000000"/>
          <w:sz w:val="24"/>
          <w:szCs w:val="24"/>
        </w:rPr>
        <w:t>term1 + β</w:t>
      </w:r>
      <w:r>
        <w:rPr>
          <w:i/>
          <w:color w:val="000000"/>
          <w:sz w:val="24"/>
          <w:szCs w:val="24"/>
          <w:vertAlign w:val="subscript"/>
        </w:rPr>
        <w:t>2</w:t>
      </w:r>
      <w:r>
        <w:rPr>
          <w:i/>
          <w:color w:val="000000"/>
          <w:sz w:val="24"/>
          <w:szCs w:val="24"/>
        </w:rPr>
        <w:t>term2 + β</w:t>
      </w:r>
      <w:r>
        <w:rPr>
          <w:i/>
          <w:color w:val="000000"/>
          <w:sz w:val="24"/>
          <w:szCs w:val="24"/>
          <w:vertAlign w:val="subscript"/>
        </w:rPr>
        <w:t>3</w:t>
      </w:r>
      <w:r>
        <w:rPr>
          <w:i/>
          <w:color w:val="000000"/>
          <w:sz w:val="24"/>
          <w:szCs w:val="24"/>
        </w:rPr>
        <w:t>(term1 x term2) + β</w:t>
      </w:r>
      <w:r>
        <w:rPr>
          <w:i/>
          <w:color w:val="000000"/>
          <w:sz w:val="24"/>
          <w:szCs w:val="24"/>
          <w:vertAlign w:val="subscript"/>
        </w:rPr>
        <w:t>4</w:t>
      </w:r>
      <w:r>
        <w:rPr>
          <w:i/>
          <w:color w:val="000000"/>
          <w:sz w:val="24"/>
          <w:szCs w:val="24"/>
        </w:rPr>
        <w:t>cov</w:t>
      </w:r>
      <w:r>
        <w:rPr>
          <w:i/>
          <w:color w:val="000000"/>
          <w:sz w:val="24"/>
          <w:szCs w:val="24"/>
          <w:vertAlign w:val="subscript"/>
        </w:rPr>
        <w:t>1</w:t>
      </w:r>
      <w:r>
        <w:rPr>
          <w:i/>
          <w:color w:val="000000"/>
          <w:sz w:val="24"/>
          <w:szCs w:val="24"/>
        </w:rPr>
        <w:t xml:space="preserve"> + … + β</w:t>
      </w:r>
      <w:r>
        <w:rPr>
          <w:i/>
          <w:color w:val="000000"/>
          <w:sz w:val="24"/>
          <w:szCs w:val="24"/>
          <w:vertAlign w:val="subscript"/>
        </w:rPr>
        <w:t>n+1</w:t>
      </w:r>
      <w:r>
        <w:rPr>
          <w:i/>
          <w:color w:val="000000"/>
          <w:sz w:val="24"/>
          <w:szCs w:val="24"/>
        </w:rPr>
        <w:t>cov</w:t>
      </w:r>
      <w:r>
        <w:rPr>
          <w:i/>
          <w:color w:val="000000"/>
          <w:sz w:val="24"/>
          <w:szCs w:val="24"/>
          <w:vertAlign w:val="subscript"/>
        </w:rPr>
        <w:t>n</w:t>
      </w:r>
      <w:r>
        <w:rPr>
          <w:i/>
          <w:color w:val="000000"/>
          <w:sz w:val="24"/>
          <w:szCs w:val="24"/>
          <w:vertAlign w:val="subscript"/>
        </w:rPr>
        <w:tab/>
      </w:r>
      <w:r w:rsidRPr="0052537B">
        <w:rPr>
          <w:iCs/>
          <w:color w:val="000000"/>
          <w:sz w:val="24"/>
          <w:szCs w:val="24"/>
        </w:rPr>
        <w:t>(1)</w:t>
      </w:r>
    </w:p>
    <w:p w14:paraId="4DF33825" w14:textId="37ACBBFA" w:rsidR="00410989" w:rsidRPr="0052537B" w:rsidRDefault="00000000" w:rsidP="0052537B">
      <w:pPr>
        <w:pBdr>
          <w:top w:val="nil"/>
          <w:left w:val="nil"/>
          <w:bottom w:val="nil"/>
          <w:right w:val="nil"/>
          <w:between w:val="nil"/>
        </w:pBdr>
        <w:spacing w:beforeLines="140" w:before="336" w:afterLines="140" w:after="336"/>
        <w:rPr>
          <w:i/>
          <w:color w:val="000000"/>
          <w:sz w:val="14"/>
          <w:szCs w:val="14"/>
          <w:vertAlign w:val="subscript"/>
        </w:rPr>
      </w:pPr>
      <w:r>
        <w:rPr>
          <w:color w:val="000000"/>
          <w:sz w:val="24"/>
          <w:szCs w:val="24"/>
        </w:rPr>
        <w:t>Restricted Model:</w:t>
      </w:r>
      <w:r>
        <w:rPr>
          <w:i/>
          <w:color w:val="000000"/>
          <w:sz w:val="14"/>
          <w:szCs w:val="14"/>
          <w:vertAlign w:val="subscript"/>
        </w:rPr>
        <w:t xml:space="preserve">                                                      </w:t>
      </w:r>
    </w:p>
    <w:p w14:paraId="06BDBD22" w14:textId="128DCEB4" w:rsidR="00410989" w:rsidRDefault="0052537B" w:rsidP="0052537B">
      <w:pPr>
        <w:pBdr>
          <w:top w:val="nil"/>
          <w:left w:val="nil"/>
          <w:bottom w:val="nil"/>
          <w:right w:val="nil"/>
          <w:between w:val="nil"/>
        </w:pBdr>
        <w:tabs>
          <w:tab w:val="center" w:pos="4752"/>
          <w:tab w:val="right" w:pos="9504"/>
        </w:tabs>
        <w:spacing w:beforeLines="140" w:before="336" w:afterLines="140" w:after="336"/>
        <w:rPr>
          <w:color w:val="000000"/>
          <w:sz w:val="24"/>
          <w:szCs w:val="24"/>
        </w:rPr>
      </w:pPr>
      <w:r>
        <w:rPr>
          <w:i/>
          <w:color w:val="000000"/>
          <w:sz w:val="24"/>
          <w:szCs w:val="24"/>
        </w:rPr>
        <w:tab/>
      </w:r>
      <w:proofErr w:type="spellStart"/>
      <w:r w:rsidR="00846DDF">
        <w:rPr>
          <w:i/>
          <w:color w:val="000000"/>
          <w:sz w:val="24"/>
          <w:szCs w:val="24"/>
        </w:rPr>
        <w:t>Y</w:t>
      </w:r>
      <w:r w:rsidR="00846DDF" w:rsidRPr="00846DDF">
        <w:rPr>
          <w:i/>
          <w:color w:val="000000"/>
          <w:sz w:val="24"/>
          <w:szCs w:val="24"/>
          <w:vertAlign w:val="subscript"/>
        </w:rPr>
        <w:t>phenotype</w:t>
      </w:r>
      <w:proofErr w:type="spellEnd"/>
      <w:r w:rsidR="00846DDF">
        <w:rPr>
          <w:i/>
          <w:color w:val="000000"/>
          <w:sz w:val="24"/>
          <w:szCs w:val="24"/>
        </w:rPr>
        <w:t xml:space="preserve"> </w:t>
      </w:r>
      <w:r>
        <w:rPr>
          <w:i/>
          <w:color w:val="000000"/>
          <w:sz w:val="24"/>
          <w:szCs w:val="24"/>
        </w:rPr>
        <w:t>= β</w:t>
      </w:r>
      <w:r>
        <w:rPr>
          <w:i/>
          <w:color w:val="000000"/>
          <w:sz w:val="24"/>
          <w:szCs w:val="24"/>
          <w:vertAlign w:val="subscript"/>
        </w:rPr>
        <w:t xml:space="preserve">0 </w:t>
      </w:r>
      <w:r>
        <w:rPr>
          <w:i/>
          <w:color w:val="000000"/>
          <w:sz w:val="24"/>
          <w:szCs w:val="24"/>
        </w:rPr>
        <w:t>+ β</w:t>
      </w:r>
      <w:r>
        <w:rPr>
          <w:i/>
          <w:color w:val="000000"/>
          <w:sz w:val="24"/>
          <w:szCs w:val="24"/>
          <w:vertAlign w:val="subscript"/>
        </w:rPr>
        <w:t>1</w:t>
      </w:r>
      <w:r>
        <w:rPr>
          <w:i/>
          <w:color w:val="000000"/>
          <w:sz w:val="24"/>
          <w:szCs w:val="24"/>
        </w:rPr>
        <w:t>term1 + β</w:t>
      </w:r>
      <w:r>
        <w:rPr>
          <w:i/>
          <w:color w:val="000000"/>
          <w:sz w:val="24"/>
          <w:szCs w:val="24"/>
          <w:vertAlign w:val="subscript"/>
        </w:rPr>
        <w:t>2</w:t>
      </w:r>
      <w:r>
        <w:rPr>
          <w:i/>
          <w:color w:val="000000"/>
          <w:sz w:val="24"/>
          <w:szCs w:val="24"/>
        </w:rPr>
        <w:t>term2 + β</w:t>
      </w:r>
      <w:r>
        <w:rPr>
          <w:i/>
          <w:color w:val="000000"/>
          <w:sz w:val="24"/>
          <w:szCs w:val="24"/>
          <w:vertAlign w:val="subscript"/>
        </w:rPr>
        <w:t>3</w:t>
      </w:r>
      <w:r>
        <w:rPr>
          <w:i/>
          <w:color w:val="000000"/>
          <w:sz w:val="24"/>
          <w:szCs w:val="24"/>
        </w:rPr>
        <w:t>cov</w:t>
      </w:r>
      <w:r>
        <w:rPr>
          <w:i/>
          <w:color w:val="000000"/>
          <w:sz w:val="24"/>
          <w:szCs w:val="24"/>
          <w:vertAlign w:val="subscript"/>
        </w:rPr>
        <w:t>1</w:t>
      </w:r>
      <w:r>
        <w:rPr>
          <w:i/>
          <w:color w:val="000000"/>
          <w:sz w:val="24"/>
          <w:szCs w:val="24"/>
        </w:rPr>
        <w:t xml:space="preserve"> + … + β</w:t>
      </w:r>
      <w:r>
        <w:rPr>
          <w:i/>
          <w:color w:val="000000"/>
          <w:sz w:val="24"/>
          <w:szCs w:val="24"/>
          <w:vertAlign w:val="subscript"/>
        </w:rPr>
        <w:t>n+1</w:t>
      </w:r>
      <w:r>
        <w:rPr>
          <w:i/>
          <w:color w:val="000000"/>
          <w:sz w:val="24"/>
          <w:szCs w:val="24"/>
        </w:rPr>
        <w:t>cov</w:t>
      </w:r>
      <w:r>
        <w:rPr>
          <w:i/>
          <w:color w:val="000000"/>
          <w:sz w:val="24"/>
          <w:szCs w:val="24"/>
          <w:vertAlign w:val="subscript"/>
        </w:rPr>
        <w:t>n</w:t>
      </w:r>
      <w:r>
        <w:rPr>
          <w:i/>
          <w:color w:val="000000"/>
          <w:sz w:val="24"/>
          <w:szCs w:val="24"/>
          <w:vertAlign w:val="subscript"/>
        </w:rPr>
        <w:tab/>
      </w:r>
      <w:r w:rsidRPr="0052537B">
        <w:rPr>
          <w:iCs/>
          <w:color w:val="000000"/>
          <w:sz w:val="24"/>
          <w:szCs w:val="24"/>
        </w:rPr>
        <w:t>(2)</w:t>
      </w:r>
    </w:p>
    <w:p w14:paraId="79B77E9F" w14:textId="77777777" w:rsidR="00410989" w:rsidRDefault="00000000" w:rsidP="00846DDF">
      <w:pPr>
        <w:pBdr>
          <w:top w:val="nil"/>
          <w:left w:val="nil"/>
          <w:bottom w:val="nil"/>
          <w:right w:val="nil"/>
          <w:between w:val="nil"/>
        </w:pBdr>
        <w:spacing w:before="120" w:line="300" w:lineRule="exact"/>
        <w:ind w:firstLine="360"/>
        <w:jc w:val="both"/>
        <w:rPr>
          <w:color w:val="000000"/>
          <w:sz w:val="24"/>
          <w:szCs w:val="24"/>
        </w:rPr>
      </w:pPr>
      <w:r>
        <w:rPr>
          <w:color w:val="000000"/>
          <w:sz w:val="24"/>
          <w:szCs w:val="24"/>
        </w:rPr>
        <w:t>The LRT is utilized to compare the fit of the two models, with the full model including the interaction term (</w:t>
      </w:r>
      <w:r w:rsidRPr="00846DDF">
        <w:rPr>
          <w:i/>
          <w:iCs/>
          <w:color w:val="000000"/>
          <w:sz w:val="24"/>
          <w:szCs w:val="24"/>
        </w:rPr>
        <w:t>β</w:t>
      </w:r>
      <w:r w:rsidRPr="00846DDF">
        <w:rPr>
          <w:i/>
          <w:iCs/>
          <w:color w:val="000000"/>
          <w:sz w:val="14"/>
          <w:szCs w:val="14"/>
          <w:vertAlign w:val="subscript"/>
        </w:rPr>
        <w:t>3</w:t>
      </w:r>
      <w:r w:rsidRPr="00846DDF">
        <w:rPr>
          <w:i/>
          <w:iCs/>
          <w:color w:val="000000"/>
          <w:sz w:val="24"/>
          <w:szCs w:val="24"/>
        </w:rPr>
        <w:t>(term1×term2)</w:t>
      </w:r>
      <w:r>
        <w:rPr>
          <w:color w:val="000000"/>
          <w:sz w:val="24"/>
          <w:szCs w:val="24"/>
        </w:rPr>
        <w:t>) and the restricted model excluding it. The analysis involves fitting the full model to the data to obtain the log-likelihood (</w:t>
      </w:r>
      <w:proofErr w:type="spellStart"/>
      <w:r w:rsidRPr="00846DDF">
        <w:rPr>
          <w:color w:val="000000"/>
          <w:sz w:val="24"/>
          <w:szCs w:val="24"/>
        </w:rPr>
        <w:t>L</w:t>
      </w:r>
      <w:r w:rsidRPr="00846DDF">
        <w:rPr>
          <w:color w:val="000000"/>
          <w:sz w:val="24"/>
          <w:szCs w:val="24"/>
          <w:vertAlign w:val="subscript"/>
        </w:rPr>
        <w:t>full</w:t>
      </w:r>
      <w:proofErr w:type="spellEnd"/>
      <w:r>
        <w:rPr>
          <w:color w:val="000000"/>
          <w:sz w:val="24"/>
          <w:szCs w:val="24"/>
        </w:rPr>
        <w:t>) and fitting the restricted model to obtain the log-likelihood (</w:t>
      </w:r>
      <w:proofErr w:type="spellStart"/>
      <w:r w:rsidRPr="00846DDF">
        <w:rPr>
          <w:color w:val="000000"/>
          <w:sz w:val="24"/>
          <w:szCs w:val="24"/>
        </w:rPr>
        <w:t>L</w:t>
      </w:r>
      <w:r w:rsidRPr="00846DDF">
        <w:rPr>
          <w:color w:val="000000"/>
          <w:sz w:val="24"/>
          <w:szCs w:val="24"/>
          <w:vertAlign w:val="subscript"/>
        </w:rPr>
        <w:t>restricted</w:t>
      </w:r>
      <w:proofErr w:type="spellEnd"/>
      <w:r>
        <w:rPr>
          <w:color w:val="000000"/>
          <w:sz w:val="24"/>
          <w:szCs w:val="24"/>
        </w:rPr>
        <w:t>​). The LRT statistic is calculated as:</w:t>
      </w:r>
    </w:p>
    <w:p w14:paraId="78221FBD" w14:textId="3FC44943" w:rsidR="00410989" w:rsidRPr="0052537B" w:rsidRDefault="0052537B" w:rsidP="0052537B">
      <w:pPr>
        <w:tabs>
          <w:tab w:val="center" w:pos="4752"/>
          <w:tab w:val="right" w:pos="9504"/>
        </w:tabs>
        <w:spacing w:before="140" w:after="140"/>
        <w:rPr>
          <w:sz w:val="24"/>
          <w:szCs w:val="24"/>
        </w:rPr>
      </w:pPr>
      <w:r>
        <w:rPr>
          <w:sz w:val="24"/>
          <w:szCs w:val="24"/>
        </w:rPr>
        <w:tab/>
      </w:r>
      <w:sdt>
        <w:sdtPr>
          <w:rPr>
            <w:sz w:val="24"/>
            <w:szCs w:val="24"/>
          </w:rPr>
          <w:tag w:val="goog_rdk_0"/>
          <w:id w:val="2048491415"/>
        </w:sdtPr>
        <w:sdtContent>
          <w:r w:rsidRPr="00846DDF">
            <w:rPr>
              <w:rFonts w:eastAsia="Gungsuh"/>
              <w:i/>
              <w:color w:val="000000"/>
              <w:sz w:val="24"/>
              <w:szCs w:val="24"/>
            </w:rPr>
            <w:t>D=−2(</w:t>
          </w:r>
          <w:proofErr w:type="spellStart"/>
          <w:r w:rsidRPr="00846DDF">
            <w:rPr>
              <w:rFonts w:eastAsia="Gungsuh"/>
              <w:i/>
              <w:color w:val="000000"/>
              <w:sz w:val="24"/>
              <w:szCs w:val="24"/>
            </w:rPr>
            <w:t>L</w:t>
          </w:r>
        </w:sdtContent>
      </w:sdt>
      <w:r w:rsidRPr="00846DDF">
        <w:rPr>
          <w:i/>
          <w:color w:val="000000"/>
          <w:sz w:val="24"/>
          <w:szCs w:val="24"/>
          <w:vertAlign w:val="subscript"/>
        </w:rPr>
        <w:t>restricted</w:t>
      </w:r>
      <w:sdt>
        <w:sdtPr>
          <w:rPr>
            <w:sz w:val="24"/>
            <w:szCs w:val="24"/>
          </w:rPr>
          <w:tag w:val="goog_rdk_1"/>
          <w:id w:val="824011238"/>
        </w:sdtPr>
        <w:sdtContent>
          <w:r w:rsidRPr="00846DDF">
            <w:rPr>
              <w:rFonts w:eastAsia="Gungsuh"/>
              <w:i/>
              <w:color w:val="000000"/>
              <w:sz w:val="24"/>
              <w:szCs w:val="24"/>
            </w:rPr>
            <w:t>−L</w:t>
          </w:r>
        </w:sdtContent>
      </w:sdt>
      <w:r w:rsidRPr="00846DDF">
        <w:rPr>
          <w:i/>
          <w:color w:val="000000"/>
          <w:sz w:val="24"/>
          <w:szCs w:val="24"/>
          <w:vertAlign w:val="subscript"/>
        </w:rPr>
        <w:t>full</w:t>
      </w:r>
      <w:proofErr w:type="spellEnd"/>
      <w:r w:rsidRPr="00846DDF">
        <w:rPr>
          <w:i/>
          <w:color w:val="000000"/>
          <w:sz w:val="24"/>
          <w:szCs w:val="24"/>
        </w:rPr>
        <w:t>)</w:t>
      </w:r>
      <w:r>
        <w:rPr>
          <w:i/>
          <w:color w:val="000000"/>
          <w:sz w:val="24"/>
          <w:szCs w:val="24"/>
        </w:rPr>
        <w:tab/>
      </w:r>
      <w:r w:rsidRPr="0052537B">
        <w:rPr>
          <w:iCs/>
          <w:color w:val="000000"/>
          <w:sz w:val="24"/>
          <w:szCs w:val="24"/>
        </w:rPr>
        <w:t>(3)</w:t>
      </w:r>
      <w:r>
        <w:rPr>
          <w:color w:val="000000"/>
          <w:sz w:val="24"/>
          <w:szCs w:val="24"/>
        </w:rPr>
        <w:t> </w:t>
      </w:r>
    </w:p>
    <w:p w14:paraId="1AE10710" w14:textId="2F54C068" w:rsidR="000E5198" w:rsidRDefault="00000000" w:rsidP="0052537B">
      <w:pPr>
        <w:pBdr>
          <w:top w:val="nil"/>
          <w:left w:val="nil"/>
          <w:bottom w:val="nil"/>
          <w:right w:val="nil"/>
          <w:between w:val="nil"/>
        </w:pBdr>
        <w:spacing w:line="300" w:lineRule="exact"/>
        <w:ind w:firstLine="360"/>
        <w:jc w:val="both"/>
        <w:rPr>
          <w:color w:val="000000"/>
          <w:sz w:val="24"/>
          <w:szCs w:val="24"/>
        </w:rPr>
      </w:pPr>
      <w:r>
        <w:rPr>
          <w:color w:val="000000"/>
          <w:sz w:val="24"/>
          <w:szCs w:val="24"/>
        </w:rPr>
        <w:t>The difference in degrees of freedom between the two models is 1, since the full model has one additional parameter (</w:t>
      </w:r>
      <w:r w:rsidRPr="00846DDF">
        <w:rPr>
          <w:i/>
          <w:iCs/>
          <w:color w:val="000000"/>
          <w:sz w:val="24"/>
          <w:szCs w:val="24"/>
        </w:rPr>
        <w:t>β</w:t>
      </w:r>
      <w:r w:rsidRPr="00846DDF">
        <w:rPr>
          <w:i/>
          <w:iCs/>
          <w:color w:val="000000"/>
          <w:sz w:val="24"/>
          <w:szCs w:val="24"/>
          <w:vertAlign w:val="subscript"/>
        </w:rPr>
        <w:t>3</w:t>
      </w:r>
      <w:r w:rsidRPr="00846DDF">
        <w:rPr>
          <w:i/>
          <w:iCs/>
          <w:color w:val="000000"/>
          <w:sz w:val="24"/>
          <w:szCs w:val="24"/>
        </w:rPr>
        <w:t>(term1×term2)</w:t>
      </w:r>
      <w:r>
        <w:rPr>
          <w:color w:val="000000"/>
          <w:sz w:val="24"/>
          <w:szCs w:val="24"/>
        </w:rPr>
        <w:t>). The p-value is derived from the chi-squared (χ2) distribution with 1 degree of freedom:</w:t>
      </w:r>
    </w:p>
    <w:p w14:paraId="0ACA9278" w14:textId="1E6020DF" w:rsidR="00410989" w:rsidRDefault="0052537B" w:rsidP="0052537B">
      <w:pPr>
        <w:pBdr>
          <w:top w:val="nil"/>
          <w:left w:val="nil"/>
          <w:bottom w:val="nil"/>
          <w:right w:val="nil"/>
          <w:between w:val="nil"/>
        </w:pBdr>
        <w:tabs>
          <w:tab w:val="center" w:pos="4752"/>
          <w:tab w:val="right" w:pos="9504"/>
        </w:tabs>
        <w:spacing w:before="140" w:after="140"/>
        <w:rPr>
          <w:color w:val="000000"/>
          <w:sz w:val="24"/>
          <w:szCs w:val="24"/>
        </w:rPr>
      </w:pPr>
      <w:r>
        <w:tab/>
      </w:r>
      <w:sdt>
        <w:sdtPr>
          <w:tag w:val="goog_rdk_2"/>
          <w:id w:val="-258680889"/>
        </w:sdtPr>
        <w:sdtContent>
          <w:r w:rsidRPr="00846DDF">
            <w:rPr>
              <w:rFonts w:eastAsia="Cardo"/>
              <w:i/>
              <w:color w:val="000000"/>
              <w:sz w:val="24"/>
              <w:szCs w:val="24"/>
            </w:rPr>
            <w:t xml:space="preserve">p-value = </w:t>
          </w:r>
          <w:proofErr w:type="gramStart"/>
          <w:r w:rsidRPr="00846DDF">
            <w:rPr>
              <w:rFonts w:eastAsia="Cardo"/>
              <w:i/>
              <w:color w:val="000000"/>
              <w:sz w:val="24"/>
              <w:szCs w:val="24"/>
            </w:rPr>
            <w:t>P(</w:t>
          </w:r>
          <w:proofErr w:type="gramEnd"/>
          <w:r w:rsidRPr="00846DDF">
            <w:rPr>
              <w:rFonts w:eastAsia="Cardo"/>
              <w:i/>
              <w:color w:val="000000"/>
              <w:sz w:val="24"/>
              <w:szCs w:val="24"/>
            </w:rPr>
            <w:t xml:space="preserve">χ2 ≥ D | </w:t>
          </w:r>
          <w:proofErr w:type="spellStart"/>
          <w:r w:rsidRPr="00846DDF">
            <w:rPr>
              <w:rFonts w:eastAsia="Cardo"/>
              <w:i/>
              <w:color w:val="000000"/>
              <w:sz w:val="24"/>
              <w:szCs w:val="24"/>
            </w:rPr>
            <w:t>df</w:t>
          </w:r>
          <w:proofErr w:type="spellEnd"/>
          <w:r w:rsidRPr="00846DDF">
            <w:rPr>
              <w:rFonts w:eastAsia="Cardo"/>
              <w:i/>
              <w:color w:val="000000"/>
              <w:sz w:val="24"/>
              <w:szCs w:val="24"/>
            </w:rPr>
            <w:t xml:space="preserve"> = 1)</w:t>
          </w:r>
        </w:sdtContent>
      </w:sdt>
      <w:r>
        <w:tab/>
      </w:r>
      <w:r w:rsidRPr="0052537B">
        <w:rPr>
          <w:sz w:val="24"/>
          <w:szCs w:val="24"/>
        </w:rPr>
        <w:t>(4)</w:t>
      </w:r>
    </w:p>
    <w:p w14:paraId="40EDB641" w14:textId="77777777" w:rsidR="000E5198" w:rsidRDefault="000E5198" w:rsidP="000E5198">
      <w:pPr>
        <w:pStyle w:val="NormalWeb"/>
        <w:shd w:val="clear" w:color="auto" w:fill="FFFFFF"/>
        <w:spacing w:before="0" w:beforeAutospacing="0" w:after="0" w:afterAutospacing="0" w:line="300" w:lineRule="exact"/>
        <w:ind w:firstLine="360"/>
        <w:jc w:val="both"/>
      </w:pPr>
      <w:r w:rsidRPr="000E5198">
        <w:t>The LRT p-values were calculated for each interaction identified in the discovery dataset for each phenotype.</w:t>
      </w:r>
    </w:p>
    <w:p w14:paraId="2BBEE7F6" w14:textId="2A82563E" w:rsidR="000E5198" w:rsidRPr="000E5198" w:rsidRDefault="000E5198" w:rsidP="000E5198">
      <w:pPr>
        <w:pStyle w:val="NormalWeb"/>
        <w:shd w:val="clear" w:color="auto" w:fill="FFFFFF"/>
        <w:spacing w:before="0" w:beforeAutospacing="0" w:after="0" w:afterAutospacing="0" w:line="300" w:lineRule="exact"/>
        <w:ind w:firstLine="360"/>
        <w:jc w:val="both"/>
      </w:pPr>
      <w:r w:rsidRPr="000E5198">
        <w:t>However, in some cases, the p-value of the LRT cannot be calculated. The following messages inform the user of the reasons: Too few complete observations (</w:t>
      </w:r>
      <w:proofErr w:type="spellStart"/>
      <w:r w:rsidRPr="000E5198">
        <w:t>min_n</w:t>
      </w:r>
      <w:proofErr w:type="spellEnd"/>
      <w:r w:rsidRPr="000E5198">
        <w:t xml:space="preserve"> filter: N &lt; 200): </w:t>
      </w:r>
      <w:r>
        <w:t>t</w:t>
      </w:r>
      <w:r w:rsidRPr="000E5198">
        <w:t xml:space="preserve">he number of complete observations is insufficient to perform the analysis, as the minimum required is 200; Both models are equivalent in terms of fit: </w:t>
      </w:r>
      <w:r>
        <w:t>t</w:t>
      </w:r>
      <w:r w:rsidRPr="000E5198">
        <w:t xml:space="preserve">he two models are equivalent in terms of fit, with no significant difference between them; </w:t>
      </w:r>
      <w:r>
        <w:t xml:space="preserve">and </w:t>
      </w:r>
      <w:r w:rsidRPr="000E5198">
        <w:t>No Overlap (</w:t>
      </w:r>
      <w:proofErr w:type="spellStart"/>
      <w:r w:rsidRPr="000E5198">
        <w:t>min_n</w:t>
      </w:r>
      <w:proofErr w:type="spellEnd"/>
      <w:r w:rsidRPr="000E5198">
        <w:t xml:space="preserve"> filter: 0 &lt; 200): </w:t>
      </w:r>
      <w:r>
        <w:t>t</w:t>
      </w:r>
      <w:r w:rsidRPr="000E5198">
        <w:t>here is insufficient data overlap to perform the analysis, as the minimum required is 200.</w:t>
      </w:r>
    </w:p>
    <w:p w14:paraId="2D063FB6" w14:textId="77777777" w:rsidR="00410989" w:rsidRDefault="00000000" w:rsidP="000E5198">
      <w:pPr>
        <w:spacing w:line="300" w:lineRule="exact"/>
        <w:ind w:firstLine="360"/>
        <w:jc w:val="both"/>
        <w:rPr>
          <w:sz w:val="24"/>
          <w:szCs w:val="24"/>
        </w:rPr>
      </w:pPr>
      <w:r>
        <w:rPr>
          <w:sz w:val="24"/>
          <w:szCs w:val="24"/>
        </w:rPr>
        <w:t>Following the interaction model analysis, the IGEM function was applied to adjust the p-values for multiple testing using both Bonferroni correction and False Discovery Rate (FDR) adjustment. From the discovery analysis, interactions with an FDR-adjusted p-value &lt; 0.1 were filtered. These significant interactions were then isolated in the replication dataset. The same interaction analysis was conducted in the replication cohort, applying identical model specifications and LRT. The replication analysis also included multiple testing corrections using Bonferroni and FDR methods, consistent with the discovery phase. This rigorous approach ensures that the identified interactions are robust and not due to random chance.</w:t>
      </w:r>
    </w:p>
    <w:p w14:paraId="623F9FE7" w14:textId="77777777" w:rsidR="00410989" w:rsidRDefault="00000000" w:rsidP="00846DDF">
      <w:pPr>
        <w:spacing w:before="280" w:after="140"/>
        <w:jc w:val="both"/>
        <w:rPr>
          <w:sz w:val="24"/>
          <w:szCs w:val="24"/>
        </w:rPr>
      </w:pPr>
      <w:r>
        <w:rPr>
          <w:b/>
          <w:color w:val="000000"/>
          <w:sz w:val="24"/>
          <w:szCs w:val="24"/>
        </w:rPr>
        <w:t>3. Results</w:t>
      </w:r>
    </w:p>
    <w:p w14:paraId="3DE644F3" w14:textId="77777777" w:rsidR="00410989" w:rsidRDefault="00000000" w:rsidP="00846DDF">
      <w:pPr>
        <w:spacing w:line="300" w:lineRule="exact"/>
        <w:jc w:val="both"/>
        <w:rPr>
          <w:color w:val="000000"/>
          <w:sz w:val="24"/>
          <w:szCs w:val="24"/>
        </w:rPr>
      </w:pPr>
      <w:r>
        <w:rPr>
          <w:color w:val="000000"/>
          <w:sz w:val="24"/>
          <w:szCs w:val="24"/>
        </w:rPr>
        <w:t>In this study, we examined the interactions between various exposure variables and lipid phenotypes using the NHANES dataset. We performed a comprehensive analysis to identify significant exposure-exposure (</w:t>
      </w:r>
      <w:proofErr w:type="spellStart"/>
      <w:r>
        <w:rPr>
          <w:color w:val="000000"/>
          <w:sz w:val="24"/>
          <w:szCs w:val="24"/>
        </w:rPr>
        <w:t>ExE</w:t>
      </w:r>
      <w:proofErr w:type="spellEnd"/>
      <w:r>
        <w:rPr>
          <w:color w:val="000000"/>
          <w:sz w:val="24"/>
          <w:szCs w:val="24"/>
        </w:rPr>
        <w:t xml:space="preserve">) interactions that are associated with lipid levels. Below are the key findings from our discovery and replication datasets. Of all the 26,107 interactions tested that passed </w:t>
      </w:r>
      <w:r>
        <w:rPr>
          <w:color w:val="000000"/>
          <w:sz w:val="24"/>
          <w:szCs w:val="24"/>
        </w:rPr>
        <w:lastRenderedPageBreak/>
        <w:t>QC, for each lipid phenotype a total of 263 interactions were significant in the discovery dataset permitting with an FDR p &lt; 0.1 (Table 2). A total of sixty-one interactions were found to be significant in both discovery and replication when allowing for an FDR p &lt; 0.1 (assorted by lipid phenotype) and twenty-one interactions associated with the HDL-cholesterol outcome were significant with a Bonferroni corrected p &lt; 0.05 (Figure 2). Additionally, these interactions demonstrated consistent directions of effect across both discovery and replication datasets.</w:t>
      </w:r>
    </w:p>
    <w:p w14:paraId="401098A6" w14:textId="77777777" w:rsidR="00B96A98" w:rsidRDefault="00B96A98" w:rsidP="00846DDF">
      <w:pPr>
        <w:spacing w:line="300" w:lineRule="exact"/>
        <w:jc w:val="both"/>
        <w:rPr>
          <w:sz w:val="24"/>
          <w:szCs w:val="24"/>
        </w:rPr>
      </w:pPr>
    </w:p>
    <w:p w14:paraId="45EFE48F" w14:textId="637C3A57" w:rsidR="00410989" w:rsidRDefault="00B96A98">
      <w:pPr>
        <w:jc w:val="center"/>
        <w:rPr>
          <w:sz w:val="24"/>
          <w:szCs w:val="24"/>
        </w:rPr>
      </w:pPr>
      <w:r w:rsidRPr="00B96A98">
        <w:rPr>
          <w:noProof/>
          <w:sz w:val="24"/>
          <w:szCs w:val="24"/>
        </w:rPr>
        <w:drawing>
          <wp:inline distT="0" distB="0" distL="0" distR="0" wp14:anchorId="2FD70DF3" wp14:editId="1051C7C4">
            <wp:extent cx="5125912" cy="2339129"/>
            <wp:effectExtent l="0" t="0" r="5080" b="0"/>
            <wp:docPr id="160325595" name="Picture 1"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595" name="Picture 1" descr="A table with numbers and a number of objects&#10;&#10;Description automatically generated"/>
                    <pic:cNvPicPr/>
                  </pic:nvPicPr>
                  <pic:blipFill>
                    <a:blip r:embed="rId24"/>
                    <a:stretch>
                      <a:fillRect/>
                    </a:stretch>
                  </pic:blipFill>
                  <pic:spPr>
                    <a:xfrm>
                      <a:off x="0" y="0"/>
                      <a:ext cx="5193375" cy="2369915"/>
                    </a:xfrm>
                    <a:prstGeom prst="rect">
                      <a:avLst/>
                    </a:prstGeom>
                  </pic:spPr>
                </pic:pic>
              </a:graphicData>
            </a:graphic>
          </wp:inline>
        </w:drawing>
      </w:r>
    </w:p>
    <w:p w14:paraId="1F202A54" w14:textId="77777777" w:rsidR="00410989" w:rsidRDefault="00410989">
      <w:pPr>
        <w:pBdr>
          <w:top w:val="nil"/>
          <w:left w:val="nil"/>
          <w:bottom w:val="nil"/>
          <w:right w:val="nil"/>
          <w:between w:val="nil"/>
        </w:pBdr>
        <w:spacing w:line="300" w:lineRule="auto"/>
        <w:jc w:val="center"/>
        <w:rPr>
          <w:color w:val="000000"/>
          <w:sz w:val="24"/>
          <w:szCs w:val="24"/>
        </w:rPr>
      </w:pPr>
    </w:p>
    <w:p w14:paraId="30048CF7" w14:textId="71E43062" w:rsidR="00410989" w:rsidRDefault="00E21DA3">
      <w:pPr>
        <w:jc w:val="center"/>
      </w:pPr>
      <w:r w:rsidRPr="00E21DA3">
        <w:rPr>
          <w:noProof/>
        </w:rPr>
        <w:drawing>
          <wp:inline distT="0" distB="0" distL="0" distR="0" wp14:anchorId="5A211AB5" wp14:editId="56F2777D">
            <wp:extent cx="6035040" cy="3218815"/>
            <wp:effectExtent l="0" t="0" r="0" b="0"/>
            <wp:docPr id="13789972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7202" name="Picture 1" descr="A screenshot of a graph&#10;&#10;Description automatically generated"/>
                    <pic:cNvPicPr/>
                  </pic:nvPicPr>
                  <pic:blipFill>
                    <a:blip r:embed="rId25"/>
                    <a:stretch>
                      <a:fillRect/>
                    </a:stretch>
                  </pic:blipFill>
                  <pic:spPr>
                    <a:xfrm>
                      <a:off x="0" y="0"/>
                      <a:ext cx="6035040" cy="3218815"/>
                    </a:xfrm>
                    <a:prstGeom prst="rect">
                      <a:avLst/>
                    </a:prstGeom>
                  </pic:spPr>
                </pic:pic>
              </a:graphicData>
            </a:graphic>
          </wp:inline>
        </w:drawing>
      </w:r>
    </w:p>
    <w:p w14:paraId="39A0BF44" w14:textId="77777777" w:rsidR="00410989" w:rsidRDefault="00410989"/>
    <w:p w14:paraId="66D65DE1" w14:textId="77777777" w:rsidR="00410989" w:rsidRPr="00B96A98" w:rsidRDefault="00000000">
      <w:pPr>
        <w:tabs>
          <w:tab w:val="left" w:pos="1116"/>
        </w:tabs>
        <w:jc w:val="both"/>
      </w:pPr>
      <w:r w:rsidRPr="00B96A98">
        <w:rPr>
          <w:color w:val="000000"/>
        </w:rPr>
        <w:t>Figure 2. The twenty-one significant results starting from the left showcasing Bonferroni adjusted p &lt; 0.05 (direction of effect pointing left is negative and right is positive), the interaction beta for both exposures, and the sample sizes</w:t>
      </w:r>
      <w:hyperlink r:id="rId26">
        <w:r w:rsidRPr="00B96A98">
          <w:rPr>
            <w:color w:val="000000"/>
            <w:vertAlign w:val="superscript"/>
          </w:rPr>
          <w:t>18</w:t>
        </w:r>
      </w:hyperlink>
      <w:r w:rsidRPr="00B96A98">
        <w:rPr>
          <w:color w:val="000000"/>
        </w:rPr>
        <w:t>.</w:t>
      </w:r>
    </w:p>
    <w:p w14:paraId="4D48BADD" w14:textId="77777777" w:rsidR="00410989" w:rsidRDefault="00000000" w:rsidP="00846DDF">
      <w:pPr>
        <w:pStyle w:val="Heading2"/>
        <w:numPr>
          <w:ilvl w:val="0"/>
          <w:numId w:val="0"/>
        </w:numPr>
      </w:pPr>
      <w:r>
        <w:lastRenderedPageBreak/>
        <w:t xml:space="preserve">3.1 Significant Interactions </w:t>
      </w:r>
    </w:p>
    <w:p w14:paraId="7A357CEF" w14:textId="77777777" w:rsidR="00410989" w:rsidRPr="00B96A98" w:rsidRDefault="00000000" w:rsidP="00B96A98">
      <w:pPr>
        <w:pStyle w:val="Heading2"/>
        <w:numPr>
          <w:ilvl w:val="0"/>
          <w:numId w:val="0"/>
        </w:numPr>
        <w:spacing w:before="0" w:after="0" w:line="300" w:lineRule="exact"/>
        <w:ind w:right="0"/>
        <w:rPr>
          <w:b w:val="0"/>
          <w:i w:val="0"/>
          <w:color w:val="000000"/>
          <w:szCs w:val="24"/>
        </w:rPr>
      </w:pPr>
      <w:r w:rsidRPr="00B96A98">
        <w:rPr>
          <w:b w:val="0"/>
          <w:i w:val="0"/>
          <w:color w:val="000000"/>
          <w:szCs w:val="24"/>
        </w:rPr>
        <w:t>The top three results with the most significant interactions associated with HDL-cholesterol include:</w:t>
      </w:r>
    </w:p>
    <w:p w14:paraId="7106D60E" w14:textId="77777777" w:rsidR="00410989" w:rsidRDefault="00000000" w:rsidP="00846DDF">
      <w:pPr>
        <w:pStyle w:val="Heading2"/>
        <w:numPr>
          <w:ilvl w:val="0"/>
          <w:numId w:val="2"/>
        </w:numPr>
        <w:spacing w:before="0" w:after="0" w:line="300" w:lineRule="exact"/>
        <w:jc w:val="both"/>
        <w:rPr>
          <w:b w:val="0"/>
          <w:i w:val="0"/>
        </w:rPr>
      </w:pPr>
      <w:r>
        <w:rPr>
          <w:b w:val="0"/>
          <w:i w:val="0"/>
        </w:rPr>
        <w:t>Docosapentaenoic acid (22:5n-3) (DPA) - arachidic acid (20:0) (Discovery: Bonferroni adjusted p-value = 8.43E-13, β = -0.00014; Replication: Bonferroni adjusted p-value = 3.25E-4, β = -0.00012) (Figure 3A)</w:t>
      </w:r>
    </w:p>
    <w:p w14:paraId="2E4ED33E" w14:textId="77777777" w:rsidR="00410989" w:rsidRDefault="00000000" w:rsidP="00846DDF">
      <w:pPr>
        <w:numPr>
          <w:ilvl w:val="0"/>
          <w:numId w:val="2"/>
        </w:numPr>
        <w:pBdr>
          <w:top w:val="nil"/>
          <w:left w:val="nil"/>
          <w:bottom w:val="nil"/>
          <w:right w:val="nil"/>
          <w:between w:val="nil"/>
        </w:pBdr>
        <w:spacing w:line="300" w:lineRule="exact"/>
        <w:jc w:val="both"/>
        <w:rPr>
          <w:rFonts w:ascii="Arial" w:eastAsia="Arial" w:hAnsi="Arial" w:cs="Arial"/>
          <w:color w:val="000000"/>
          <w:sz w:val="24"/>
          <w:szCs w:val="24"/>
        </w:rPr>
      </w:pPr>
      <w:r>
        <w:rPr>
          <w:color w:val="000000"/>
          <w:sz w:val="24"/>
          <w:szCs w:val="24"/>
        </w:rPr>
        <w:t>Blood 2,5-dimethyfuran - blood benzene (Discovery: Bonferroni adjusted p-value = 2.75E-7, β = 0.97; Replication: Bonferroni adjusted p-value = 4.48E-12, β = 0.78) (Figure 3B)</w:t>
      </w:r>
    </w:p>
    <w:p w14:paraId="210ACA9E" w14:textId="77777777" w:rsidR="00410989" w:rsidRDefault="00000000" w:rsidP="00846DDF">
      <w:pPr>
        <w:numPr>
          <w:ilvl w:val="0"/>
          <w:numId w:val="2"/>
        </w:numPr>
        <w:pBdr>
          <w:top w:val="nil"/>
          <w:left w:val="nil"/>
          <w:bottom w:val="nil"/>
          <w:right w:val="nil"/>
          <w:between w:val="nil"/>
        </w:pBdr>
        <w:spacing w:line="300" w:lineRule="exact"/>
        <w:jc w:val="both"/>
        <w:rPr>
          <w:rFonts w:ascii="Arial" w:eastAsia="Arial" w:hAnsi="Arial" w:cs="Arial"/>
          <w:color w:val="000000"/>
          <w:sz w:val="24"/>
          <w:szCs w:val="24"/>
        </w:rPr>
      </w:pPr>
      <w:r>
        <w:rPr>
          <w:color w:val="000000"/>
          <w:sz w:val="24"/>
          <w:szCs w:val="24"/>
        </w:rPr>
        <w:t>Stearic acid (18:0) - arachidic acid (20:0) (Discovery: Bonferroni adjusted p-value = 8.88E-12, β = -7.79E-6; Replication: Bonferroni adjusted p-value = 3.47E-7, β = -1.26E-5) (Figure 3C)</w:t>
      </w:r>
    </w:p>
    <w:p w14:paraId="360BC1C0" w14:textId="139181CE" w:rsidR="00410989" w:rsidRDefault="004D3AE3" w:rsidP="004D3AE3">
      <w:pPr>
        <w:pBdr>
          <w:top w:val="nil"/>
          <w:left w:val="nil"/>
          <w:bottom w:val="nil"/>
          <w:right w:val="nil"/>
          <w:between w:val="nil"/>
        </w:pBdr>
        <w:spacing w:line="300" w:lineRule="auto"/>
        <w:jc w:val="center"/>
        <w:rPr>
          <w:color w:val="000000"/>
          <w:sz w:val="24"/>
          <w:szCs w:val="24"/>
        </w:rPr>
      </w:pPr>
      <w:r w:rsidRPr="004D3AE3">
        <w:rPr>
          <w:color w:val="000000"/>
          <w:sz w:val="24"/>
          <w:szCs w:val="24"/>
        </w:rPr>
        <w:drawing>
          <wp:inline distT="0" distB="0" distL="0" distR="0" wp14:anchorId="502D6A4B" wp14:editId="578550FB">
            <wp:extent cx="5177396" cy="5721067"/>
            <wp:effectExtent l="0" t="0" r="4445" b="0"/>
            <wp:docPr id="20768901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0105" name="Picture 1" descr="A screenshot of a graph&#10;&#10;Description automatically generated"/>
                    <pic:cNvPicPr/>
                  </pic:nvPicPr>
                  <pic:blipFill>
                    <a:blip r:embed="rId27"/>
                    <a:stretch>
                      <a:fillRect/>
                    </a:stretch>
                  </pic:blipFill>
                  <pic:spPr>
                    <a:xfrm>
                      <a:off x="0" y="0"/>
                      <a:ext cx="5178336" cy="5722106"/>
                    </a:xfrm>
                    <a:prstGeom prst="rect">
                      <a:avLst/>
                    </a:prstGeom>
                  </pic:spPr>
                </pic:pic>
              </a:graphicData>
            </a:graphic>
          </wp:inline>
        </w:drawing>
      </w:r>
    </w:p>
    <w:p w14:paraId="13DD563F" w14:textId="77777777" w:rsidR="00410989" w:rsidRDefault="00000000" w:rsidP="00846DDF">
      <w:pPr>
        <w:spacing w:before="280" w:after="140"/>
        <w:jc w:val="both"/>
        <w:rPr>
          <w:sz w:val="24"/>
          <w:szCs w:val="24"/>
        </w:rPr>
      </w:pPr>
      <w:r>
        <w:rPr>
          <w:b/>
          <w:sz w:val="24"/>
          <w:szCs w:val="24"/>
        </w:rPr>
        <w:lastRenderedPageBreak/>
        <w:t>4. Discussion</w:t>
      </w:r>
    </w:p>
    <w:p w14:paraId="2D4273BF" w14:textId="77777777" w:rsidR="00410989" w:rsidRDefault="00000000" w:rsidP="00846DDF">
      <w:pPr>
        <w:spacing w:line="300" w:lineRule="exact"/>
        <w:jc w:val="both"/>
        <w:rPr>
          <w:sz w:val="24"/>
          <w:szCs w:val="24"/>
        </w:rPr>
      </w:pPr>
      <w:r>
        <w:rPr>
          <w:sz w:val="24"/>
          <w:szCs w:val="24"/>
        </w:rPr>
        <w:t xml:space="preserve">In this study, we leveraged the comprehensive genomic and </w:t>
      </w:r>
      <w:proofErr w:type="spellStart"/>
      <w:r>
        <w:rPr>
          <w:sz w:val="24"/>
          <w:szCs w:val="24"/>
        </w:rPr>
        <w:t>exposomic</w:t>
      </w:r>
      <w:proofErr w:type="spellEnd"/>
      <w:r>
        <w:rPr>
          <w:sz w:val="24"/>
          <w:szCs w:val="24"/>
        </w:rPr>
        <w:t xml:space="preserve"> knowledge base provided by the </w:t>
      </w:r>
      <w:proofErr w:type="spellStart"/>
      <w:r>
        <w:rPr>
          <w:sz w:val="24"/>
          <w:szCs w:val="24"/>
        </w:rPr>
        <w:t>GE.db</w:t>
      </w:r>
      <w:proofErr w:type="spellEnd"/>
      <w:r>
        <w:rPr>
          <w:sz w:val="24"/>
          <w:szCs w:val="24"/>
        </w:rPr>
        <w:t xml:space="preserve"> module of the IGEM system to investigate exposure-exposure (</w:t>
      </w:r>
      <w:proofErr w:type="spellStart"/>
      <w:r>
        <w:rPr>
          <w:sz w:val="24"/>
          <w:szCs w:val="24"/>
        </w:rPr>
        <w:t>ExE</w:t>
      </w:r>
      <w:proofErr w:type="spellEnd"/>
      <w:r>
        <w:rPr>
          <w:sz w:val="24"/>
          <w:szCs w:val="24"/>
        </w:rPr>
        <w:t xml:space="preserve">) interactions influencing lipid phenotypes. By utilizing data from the NHANES dataset spanning 1999 to 2018, we identified several significant interactions between various exposures and lipid levels. The replication of these findings across independent datasets underscores the robustness of our approach and highlights the potential of </w:t>
      </w:r>
      <w:proofErr w:type="spellStart"/>
      <w:r>
        <w:rPr>
          <w:sz w:val="24"/>
          <w:szCs w:val="24"/>
        </w:rPr>
        <w:t>GE.db</w:t>
      </w:r>
      <w:proofErr w:type="spellEnd"/>
      <w:r>
        <w:rPr>
          <w:sz w:val="24"/>
          <w:szCs w:val="24"/>
        </w:rPr>
        <w:t xml:space="preserve"> in facilitating large-scale omics research.</w:t>
      </w:r>
    </w:p>
    <w:p w14:paraId="05C56788" w14:textId="77777777" w:rsidR="00410989" w:rsidRDefault="00000000" w:rsidP="00846DDF">
      <w:pPr>
        <w:spacing w:before="280" w:after="140"/>
        <w:jc w:val="both"/>
        <w:rPr>
          <w:b/>
          <w:i/>
          <w:sz w:val="24"/>
          <w:szCs w:val="24"/>
        </w:rPr>
      </w:pPr>
      <w:r>
        <w:rPr>
          <w:b/>
          <w:i/>
          <w:sz w:val="24"/>
          <w:szCs w:val="24"/>
        </w:rPr>
        <w:t>4.1 Clinical and Public Health Implications</w:t>
      </w:r>
    </w:p>
    <w:p w14:paraId="01217E76" w14:textId="77777777" w:rsidR="00410989" w:rsidRDefault="00000000" w:rsidP="00846DDF">
      <w:pPr>
        <w:spacing w:line="300" w:lineRule="exact"/>
        <w:jc w:val="both"/>
        <w:rPr>
          <w:sz w:val="24"/>
          <w:szCs w:val="24"/>
        </w:rPr>
      </w:pPr>
      <w:r>
        <w:rPr>
          <w:sz w:val="24"/>
          <w:szCs w:val="24"/>
        </w:rPr>
        <w:t>Our analysis revealed several key interactions, notably DPA and stearic acid with arachidic acid associated with HDL-C. DPA is a known essential omega-3 fatty acid, and stearic and arachidic acid are saturated fatty acids</w:t>
      </w:r>
      <w:r>
        <w:rPr>
          <w:sz w:val="24"/>
          <w:szCs w:val="24"/>
          <w:vertAlign w:val="superscript"/>
        </w:rPr>
        <w:t>19–21</w:t>
      </w:r>
      <w:r>
        <w:rPr>
          <w:sz w:val="24"/>
          <w:szCs w:val="24"/>
        </w:rPr>
        <w:t>.  These results suggest that specific combinations of environmental exposures may have synergistic effects on lipid metabolism, though most research only touches on their individual effects on lipid profiles. For instance, omega-3 fatty acids, such as DPA, are generally linked with increased HDL cholesterol levels</w:t>
      </w:r>
      <w:r>
        <w:rPr>
          <w:sz w:val="24"/>
          <w:szCs w:val="24"/>
          <w:vertAlign w:val="superscript"/>
        </w:rPr>
        <w:t>22</w:t>
      </w:r>
      <w:r>
        <w:rPr>
          <w:sz w:val="24"/>
          <w:szCs w:val="24"/>
        </w:rPr>
        <w:t>, while high consumption of saturated fatty acids like arachidic acid may unfavorably affect lipid profiles, potentially leading to elevated LDL-C levels</w:t>
      </w:r>
      <w:r>
        <w:rPr>
          <w:sz w:val="24"/>
          <w:szCs w:val="24"/>
          <w:vertAlign w:val="superscript"/>
        </w:rPr>
        <w:t>23</w:t>
      </w:r>
      <w:r>
        <w:rPr>
          <w:sz w:val="24"/>
          <w:szCs w:val="24"/>
        </w:rPr>
        <w:t>. Our findings indicate a negative impact on HDL-C when arachidic acid interacts with fatty acids typically associated with positive HDL-C effects, suggesting that arachidic acid could potentially diminish the benefits of HDL-C promoting fatty acids. Other research suggests that stearic acid may have a neutral or even beneficial effect on cholesterol levels, possibly not adversely affecting HDL-C on its own</w:t>
      </w:r>
      <w:r>
        <w:rPr>
          <w:sz w:val="24"/>
          <w:szCs w:val="24"/>
          <w:vertAlign w:val="superscript"/>
        </w:rPr>
        <w:t>24</w:t>
      </w:r>
      <w:r>
        <w:rPr>
          <w:sz w:val="24"/>
          <w:szCs w:val="24"/>
        </w:rPr>
        <w:t>. However, as seen in our results, when combined with arachidic acid, this interaction could overall have a negative impact, counteracting any neutral or positive effects on HDL-C.</w:t>
      </w:r>
    </w:p>
    <w:p w14:paraId="7CFD353A" w14:textId="77777777" w:rsidR="00410989" w:rsidRDefault="00000000" w:rsidP="00846DDF">
      <w:pPr>
        <w:spacing w:line="300" w:lineRule="exact"/>
        <w:ind w:firstLine="360"/>
        <w:jc w:val="both"/>
        <w:rPr>
          <w:sz w:val="24"/>
          <w:szCs w:val="24"/>
        </w:rPr>
      </w:pPr>
      <w:r>
        <w:rPr>
          <w:sz w:val="24"/>
          <w:szCs w:val="24"/>
        </w:rPr>
        <w:t>Additionally, the interaction between blood 2,5-dimethylfuran and blood benzene highlights the potential combined impact of exposure to volatile organic compounds (VOCs) on HDL-C levels. Benzene has been observed to increase LDL-C levels which would naturally displace or plateau HDL-C levels procuring a negative effect</w:t>
      </w:r>
      <w:r>
        <w:rPr>
          <w:sz w:val="24"/>
          <w:szCs w:val="24"/>
          <w:vertAlign w:val="superscript"/>
        </w:rPr>
        <w:t>25,26</w:t>
      </w:r>
      <w:r>
        <w:rPr>
          <w:sz w:val="24"/>
          <w:szCs w:val="24"/>
        </w:rPr>
        <w:t xml:space="preserve">. Measures of 2,5-dimethyfuran though, have limited research indicating influence on lipids, but may pose health risks </w:t>
      </w:r>
      <w:proofErr w:type="gramStart"/>
      <w:r>
        <w:rPr>
          <w:sz w:val="24"/>
          <w:szCs w:val="24"/>
        </w:rPr>
        <w:t>similar to</w:t>
      </w:r>
      <w:proofErr w:type="gramEnd"/>
      <w:r>
        <w:rPr>
          <w:sz w:val="24"/>
          <w:szCs w:val="24"/>
        </w:rPr>
        <w:t xml:space="preserve"> other VOCs. These risks can include respiratory irritation, and potential systemic effects that could indirectly affect lipid metabolism and cardiovascular health</w:t>
      </w:r>
      <w:r>
        <w:rPr>
          <w:sz w:val="24"/>
          <w:szCs w:val="24"/>
          <w:vertAlign w:val="superscript"/>
        </w:rPr>
        <w:t>27–29</w:t>
      </w:r>
      <w:r>
        <w:rPr>
          <w:sz w:val="24"/>
          <w:szCs w:val="24"/>
        </w:rPr>
        <w:t>. Conversely, our results demonstrate a positive interaction effect on HDL-C with benzene and 2,5-dimethylfuran. Therefore, further study of this interaction is warranted, especially considering the known detrimental impact of VOCs on public health. In summary, all these findings have important implications for public health, as they point to the need for considering multiple concurrent exposures in dietary and environmental risk assessments. Public health strategies could be developed to mitigate the combined effects of specific dietary and environmental exposures on lipid metabolism.</w:t>
      </w:r>
    </w:p>
    <w:p w14:paraId="485962B3" w14:textId="77777777" w:rsidR="00410989" w:rsidRDefault="00000000" w:rsidP="00846DDF">
      <w:pPr>
        <w:spacing w:before="280" w:after="140"/>
        <w:jc w:val="both"/>
        <w:rPr>
          <w:b/>
          <w:i/>
          <w:sz w:val="24"/>
          <w:szCs w:val="24"/>
        </w:rPr>
      </w:pPr>
      <w:r>
        <w:rPr>
          <w:b/>
          <w:i/>
          <w:sz w:val="24"/>
          <w:szCs w:val="24"/>
        </w:rPr>
        <w:t>4.2 Methodological Strengths, Limitations, and Future Directions</w:t>
      </w:r>
    </w:p>
    <w:p w14:paraId="282C5448" w14:textId="77777777" w:rsidR="00410989" w:rsidRDefault="00000000" w:rsidP="00C21362">
      <w:pPr>
        <w:spacing w:line="300" w:lineRule="exact"/>
        <w:jc w:val="both"/>
        <w:rPr>
          <w:sz w:val="24"/>
          <w:szCs w:val="24"/>
        </w:rPr>
      </w:pPr>
      <w:r>
        <w:rPr>
          <w:sz w:val="24"/>
          <w:szCs w:val="24"/>
        </w:rPr>
        <w:t xml:space="preserve">A major strength of this study is the use of the </w:t>
      </w:r>
      <w:proofErr w:type="spellStart"/>
      <w:r>
        <w:rPr>
          <w:sz w:val="24"/>
          <w:szCs w:val="24"/>
        </w:rPr>
        <w:t>GE.db</w:t>
      </w:r>
      <w:proofErr w:type="spellEnd"/>
      <w:r>
        <w:rPr>
          <w:sz w:val="24"/>
          <w:szCs w:val="24"/>
        </w:rPr>
        <w:t xml:space="preserve"> knowledge base, which allowed us to filter high-volume research datasets effectively, focusing only on variables with known interactions. This </w:t>
      </w:r>
      <w:r>
        <w:rPr>
          <w:sz w:val="24"/>
          <w:szCs w:val="24"/>
        </w:rPr>
        <w:lastRenderedPageBreak/>
        <w:t>approach significantly reduced the computational burden and enhanced the reliability of our findings by minimizing type I errors through multiple testing corrections.</w:t>
      </w:r>
    </w:p>
    <w:p w14:paraId="47AA0D2C" w14:textId="77777777" w:rsidR="00410989" w:rsidRDefault="00000000" w:rsidP="00C21362">
      <w:pPr>
        <w:spacing w:line="300" w:lineRule="exact"/>
        <w:jc w:val="both"/>
        <w:rPr>
          <w:sz w:val="24"/>
          <w:szCs w:val="24"/>
        </w:rPr>
      </w:pPr>
      <w:r>
        <w:rPr>
          <w:sz w:val="24"/>
          <w:szCs w:val="24"/>
        </w:rPr>
        <w:t>The rigorous quality control (QC) procedures, including the categorization of variables, data cleaning, and adjustment for confounders such as statin use, enhanced the integrity and accuracy of our analysis. The split of data into discovery and replication datasets based on NHANES cycles further increased the validity of our results, as significant interactions identified in the discovery phase were consistently replicated.</w:t>
      </w:r>
    </w:p>
    <w:p w14:paraId="61C8219B" w14:textId="77777777" w:rsidR="00410989" w:rsidRDefault="00000000" w:rsidP="00C21362">
      <w:pPr>
        <w:spacing w:line="300" w:lineRule="exact"/>
        <w:ind w:firstLine="360"/>
        <w:jc w:val="both"/>
        <w:rPr>
          <w:sz w:val="24"/>
          <w:szCs w:val="24"/>
        </w:rPr>
      </w:pPr>
      <w:r>
        <w:rPr>
          <w:sz w:val="24"/>
          <w:szCs w:val="24"/>
        </w:rPr>
        <w:t>Despite the robustness of our findings, several limitations warrant consideration. First, the observational nature of the NHANES data limits the ability to infer causal relationships between exposures and lipid levels. Interaction effects, as we have noted, may have opposite signs of effect when compared to the main effect betas, which complicates the interpretability of the results. Other datasets with repeated measures of QC and analysis as we have specified with the NHANES data, can help with cross checking all the betas, refining the elucidation of significant interactions. Future studies could also incorporate longitudinal data and more sophisticated causal inference methods to address this limitation.</w:t>
      </w:r>
    </w:p>
    <w:p w14:paraId="55BE223B" w14:textId="77777777" w:rsidR="00410989" w:rsidRDefault="00000000" w:rsidP="00C21362">
      <w:pPr>
        <w:spacing w:line="300" w:lineRule="exact"/>
        <w:ind w:firstLine="360"/>
        <w:jc w:val="both"/>
        <w:rPr>
          <w:sz w:val="24"/>
          <w:szCs w:val="24"/>
        </w:rPr>
      </w:pPr>
      <w:r>
        <w:rPr>
          <w:sz w:val="24"/>
          <w:szCs w:val="24"/>
        </w:rPr>
        <w:t>Moreover, while our analysis accounted for several covariates, there may be other unmeasured factors that could influence the observed interactions. Further research should aim to include a broader range of potential confounders and explore the underlying biological mechanisms driving these interactions. </w:t>
      </w:r>
    </w:p>
    <w:p w14:paraId="7A3412FD" w14:textId="77777777" w:rsidR="00410989" w:rsidRDefault="00000000" w:rsidP="00C21362">
      <w:pPr>
        <w:spacing w:line="300" w:lineRule="exact"/>
        <w:ind w:firstLine="360"/>
        <w:jc w:val="both"/>
        <w:rPr>
          <w:sz w:val="24"/>
          <w:szCs w:val="24"/>
        </w:rPr>
      </w:pPr>
      <w:r>
        <w:rPr>
          <w:sz w:val="24"/>
          <w:szCs w:val="24"/>
        </w:rPr>
        <w:t>Another limitation is the reliance on self-reported data for certain exposures, which may introduce reporting biases. The integration of more objective measures of exposure, such as well-established biomarkers, could enhance the reliability of future analyses.</w:t>
      </w:r>
    </w:p>
    <w:p w14:paraId="5A92AFA6" w14:textId="77777777" w:rsidR="00410989" w:rsidRDefault="00000000" w:rsidP="00846DDF">
      <w:pPr>
        <w:spacing w:before="280" w:after="140"/>
        <w:jc w:val="both"/>
        <w:rPr>
          <w:b/>
          <w:i/>
          <w:sz w:val="24"/>
          <w:szCs w:val="24"/>
        </w:rPr>
      </w:pPr>
      <w:r>
        <w:rPr>
          <w:b/>
          <w:i/>
          <w:sz w:val="24"/>
          <w:szCs w:val="24"/>
        </w:rPr>
        <w:t>4.3 Conclusion</w:t>
      </w:r>
    </w:p>
    <w:p w14:paraId="486948B9" w14:textId="77777777" w:rsidR="00410989" w:rsidRDefault="00000000" w:rsidP="00846DDF">
      <w:pPr>
        <w:spacing w:line="300" w:lineRule="exact"/>
        <w:jc w:val="both"/>
        <w:rPr>
          <w:sz w:val="24"/>
          <w:szCs w:val="24"/>
        </w:rPr>
      </w:pPr>
      <w:r>
        <w:rPr>
          <w:sz w:val="24"/>
          <w:szCs w:val="24"/>
        </w:rPr>
        <w:t xml:space="preserve">In conclusion, this study demonstrates the utility of the </w:t>
      </w:r>
      <w:proofErr w:type="spellStart"/>
      <w:r>
        <w:rPr>
          <w:sz w:val="24"/>
          <w:szCs w:val="24"/>
        </w:rPr>
        <w:t>GE.db</w:t>
      </w:r>
      <w:proofErr w:type="spellEnd"/>
      <w:r>
        <w:rPr>
          <w:sz w:val="24"/>
          <w:szCs w:val="24"/>
        </w:rPr>
        <w:t xml:space="preserve"> module in identifying significant </w:t>
      </w:r>
      <w:proofErr w:type="spellStart"/>
      <w:r>
        <w:rPr>
          <w:sz w:val="24"/>
          <w:szCs w:val="24"/>
        </w:rPr>
        <w:t>ExE</w:t>
      </w:r>
      <w:proofErr w:type="spellEnd"/>
      <w:r>
        <w:rPr>
          <w:sz w:val="24"/>
          <w:szCs w:val="24"/>
        </w:rPr>
        <w:t xml:space="preserve"> interactions influencing lipid phenotypes. The consistent replication of key interactions across independent variables highlights the robustness of our approach and its potential to uncover future novel insights into the complex interplay between environmental exposures and lipid metabolism. These findings pave the way for future research aimed at understanding and mitigating the multifactorial nature of dyslipidemias, ultimately contributing to improved public health outcomes.</w:t>
      </w:r>
    </w:p>
    <w:p w14:paraId="0A17BDBF" w14:textId="77777777" w:rsidR="00410989" w:rsidRDefault="00410989" w:rsidP="00846DDF">
      <w:pPr>
        <w:spacing w:line="300" w:lineRule="exact"/>
        <w:jc w:val="both"/>
        <w:rPr>
          <w:sz w:val="24"/>
          <w:szCs w:val="24"/>
        </w:rPr>
      </w:pPr>
    </w:p>
    <w:p w14:paraId="4BD70860" w14:textId="77777777" w:rsidR="00410989" w:rsidRPr="0043082C" w:rsidRDefault="00000000" w:rsidP="00846DDF">
      <w:pPr>
        <w:spacing w:line="300" w:lineRule="exact"/>
        <w:jc w:val="both"/>
        <w:rPr>
          <w:color w:val="FF0000"/>
          <w:sz w:val="24"/>
          <w:szCs w:val="24"/>
        </w:rPr>
      </w:pPr>
      <w:r w:rsidRPr="0043082C">
        <w:rPr>
          <w:color w:val="FF0000"/>
          <w:sz w:val="24"/>
          <w:szCs w:val="24"/>
        </w:rPr>
        <w:t xml:space="preserve">Supported in part by </w:t>
      </w:r>
      <w:proofErr w:type="gramStart"/>
      <w:r w:rsidRPr="0043082C">
        <w:rPr>
          <w:color w:val="FF0000"/>
          <w:sz w:val="24"/>
          <w:szCs w:val="24"/>
        </w:rPr>
        <w:t>….[</w:t>
      </w:r>
      <w:proofErr w:type="gramEnd"/>
      <w:r w:rsidRPr="0043082C">
        <w:rPr>
          <w:color w:val="FF0000"/>
          <w:sz w:val="24"/>
          <w:szCs w:val="24"/>
        </w:rPr>
        <w:t>ask Marylyn for funding information]</w:t>
      </w:r>
    </w:p>
    <w:p w14:paraId="1369295D" w14:textId="77777777" w:rsidR="00410989" w:rsidRPr="0043082C" w:rsidRDefault="00410989" w:rsidP="00846DDF">
      <w:pPr>
        <w:spacing w:line="300" w:lineRule="exact"/>
        <w:jc w:val="both"/>
        <w:rPr>
          <w:color w:val="FF0000"/>
          <w:sz w:val="24"/>
          <w:szCs w:val="24"/>
        </w:rPr>
      </w:pPr>
    </w:p>
    <w:p w14:paraId="44648A22" w14:textId="77777777" w:rsidR="00410989" w:rsidRPr="004B79D1" w:rsidRDefault="00000000" w:rsidP="004B79D1">
      <w:pPr>
        <w:spacing w:line="300" w:lineRule="exact"/>
        <w:jc w:val="both"/>
        <w:rPr>
          <w:color w:val="000000" w:themeColor="text1"/>
          <w:sz w:val="24"/>
          <w:szCs w:val="24"/>
        </w:rPr>
      </w:pPr>
      <w:r w:rsidRPr="004B79D1">
        <w:rPr>
          <w:color w:val="000000" w:themeColor="text1"/>
          <w:sz w:val="24"/>
          <w:szCs w:val="24"/>
        </w:rPr>
        <w:t xml:space="preserve">Code for </w:t>
      </w:r>
      <w:proofErr w:type="spellStart"/>
      <w:r w:rsidRPr="004B79D1">
        <w:rPr>
          <w:color w:val="000000" w:themeColor="text1"/>
          <w:sz w:val="24"/>
          <w:szCs w:val="24"/>
        </w:rPr>
        <w:t>GE.db</w:t>
      </w:r>
      <w:proofErr w:type="spellEnd"/>
      <w:r w:rsidRPr="004B79D1">
        <w:rPr>
          <w:color w:val="000000" w:themeColor="text1"/>
          <w:sz w:val="24"/>
          <w:szCs w:val="24"/>
        </w:rPr>
        <w:t xml:space="preserve">, </w:t>
      </w:r>
      <w:proofErr w:type="spellStart"/>
      <w:r w:rsidRPr="004B79D1">
        <w:rPr>
          <w:color w:val="000000" w:themeColor="text1"/>
          <w:sz w:val="24"/>
          <w:szCs w:val="24"/>
        </w:rPr>
        <w:t>GE.db</w:t>
      </w:r>
      <w:proofErr w:type="spellEnd"/>
      <w:r w:rsidRPr="004B79D1">
        <w:rPr>
          <w:color w:val="000000" w:themeColor="text1"/>
          <w:sz w:val="24"/>
          <w:szCs w:val="24"/>
        </w:rPr>
        <w:t xml:space="preserve"> filter, quality control steps, and supplemental table and figures S-1, S-2, and S-3 are available at </w:t>
      </w:r>
      <w:hyperlink r:id="rId28">
        <w:r w:rsidRPr="004B79D1">
          <w:rPr>
            <w:color w:val="000000" w:themeColor="text1"/>
            <w:sz w:val="24"/>
            <w:szCs w:val="24"/>
            <w:u w:val="single"/>
          </w:rPr>
          <w:t>https://github.com/HallLab/pbs_igem/tree/main</w:t>
        </w:r>
      </w:hyperlink>
      <w:r w:rsidRPr="004B79D1">
        <w:rPr>
          <w:color w:val="000000" w:themeColor="text1"/>
          <w:sz w:val="24"/>
          <w:szCs w:val="24"/>
        </w:rPr>
        <w:t>.</w:t>
      </w:r>
    </w:p>
    <w:p w14:paraId="601420C7" w14:textId="77777777" w:rsidR="00410989" w:rsidRDefault="00410989" w:rsidP="00846DDF">
      <w:pPr>
        <w:spacing w:line="300" w:lineRule="exact"/>
        <w:jc w:val="both"/>
        <w:rPr>
          <w:sz w:val="24"/>
          <w:szCs w:val="24"/>
        </w:rPr>
      </w:pPr>
    </w:p>
    <w:p w14:paraId="7F3A57BE" w14:textId="77777777" w:rsidR="00410989" w:rsidRDefault="00000000" w:rsidP="00846DDF">
      <w:pPr>
        <w:pBdr>
          <w:top w:val="nil"/>
          <w:left w:val="nil"/>
          <w:bottom w:val="nil"/>
          <w:right w:val="nil"/>
          <w:between w:val="nil"/>
        </w:pBdr>
        <w:spacing w:before="240" w:after="120" w:line="300" w:lineRule="exact"/>
        <w:jc w:val="both"/>
        <w:rPr>
          <w:b/>
          <w:color w:val="000000"/>
          <w:sz w:val="24"/>
          <w:szCs w:val="24"/>
        </w:rPr>
      </w:pPr>
      <w:r>
        <w:rPr>
          <w:b/>
          <w:color w:val="000000"/>
          <w:sz w:val="24"/>
          <w:szCs w:val="24"/>
        </w:rPr>
        <w:t>References</w:t>
      </w:r>
    </w:p>
    <w:p w14:paraId="7C4511F9"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w:t>
      </w:r>
      <w:r>
        <w:rPr>
          <w:color w:val="000000"/>
          <w:sz w:val="24"/>
          <w:szCs w:val="24"/>
        </w:rPr>
        <w:tab/>
      </w:r>
      <w:hyperlink r:id="rId29">
        <w:proofErr w:type="spellStart"/>
        <w:r>
          <w:rPr>
            <w:color w:val="000000"/>
            <w:sz w:val="24"/>
            <w:szCs w:val="24"/>
          </w:rPr>
          <w:t>Virolainen</w:t>
        </w:r>
        <w:proofErr w:type="spellEnd"/>
        <w:r>
          <w:rPr>
            <w:color w:val="000000"/>
            <w:sz w:val="24"/>
            <w:szCs w:val="24"/>
          </w:rPr>
          <w:t xml:space="preserve">, S. J., </w:t>
        </w:r>
        <w:proofErr w:type="spellStart"/>
        <w:r>
          <w:rPr>
            <w:color w:val="000000"/>
            <w:sz w:val="24"/>
            <w:szCs w:val="24"/>
          </w:rPr>
          <w:t>VonHandorf</w:t>
        </w:r>
        <w:proofErr w:type="spellEnd"/>
        <w:r>
          <w:rPr>
            <w:color w:val="000000"/>
            <w:sz w:val="24"/>
            <w:szCs w:val="24"/>
          </w:rPr>
          <w:t xml:space="preserve">, A., </w:t>
        </w:r>
        <w:proofErr w:type="spellStart"/>
        <w:r>
          <w:rPr>
            <w:color w:val="000000"/>
            <w:sz w:val="24"/>
            <w:szCs w:val="24"/>
          </w:rPr>
          <w:t>Viel</w:t>
        </w:r>
        <w:proofErr w:type="spellEnd"/>
        <w:r>
          <w:rPr>
            <w:color w:val="000000"/>
            <w:sz w:val="24"/>
            <w:szCs w:val="24"/>
          </w:rPr>
          <w:t xml:space="preserve">, K. C. M. F., </w:t>
        </w:r>
        <w:proofErr w:type="spellStart"/>
        <w:r>
          <w:rPr>
            <w:color w:val="000000"/>
            <w:sz w:val="24"/>
            <w:szCs w:val="24"/>
          </w:rPr>
          <w:t>Weirauch</w:t>
        </w:r>
        <w:proofErr w:type="spellEnd"/>
        <w:r>
          <w:rPr>
            <w:color w:val="000000"/>
            <w:sz w:val="24"/>
            <w:szCs w:val="24"/>
          </w:rPr>
          <w:t xml:space="preserve">, M. T. &amp; </w:t>
        </w:r>
        <w:proofErr w:type="spellStart"/>
        <w:r>
          <w:rPr>
            <w:color w:val="000000"/>
            <w:sz w:val="24"/>
            <w:szCs w:val="24"/>
          </w:rPr>
          <w:t>Kottyan</w:t>
        </w:r>
        <w:proofErr w:type="spellEnd"/>
        <w:r>
          <w:rPr>
            <w:color w:val="000000"/>
            <w:sz w:val="24"/>
            <w:szCs w:val="24"/>
          </w:rPr>
          <w:t xml:space="preserve">, L. C. Gene-environment interactions and their impact on human health. </w:t>
        </w:r>
      </w:hyperlink>
      <w:hyperlink r:id="rId30">
        <w:r>
          <w:rPr>
            <w:i/>
            <w:color w:val="000000"/>
            <w:sz w:val="24"/>
            <w:szCs w:val="24"/>
          </w:rPr>
          <w:t>Genes Immun.</w:t>
        </w:r>
      </w:hyperlink>
      <w:hyperlink r:id="rId31">
        <w:r>
          <w:rPr>
            <w:color w:val="000000"/>
            <w:sz w:val="24"/>
            <w:szCs w:val="24"/>
          </w:rPr>
          <w:t xml:space="preserve"> </w:t>
        </w:r>
      </w:hyperlink>
      <w:hyperlink r:id="rId32">
        <w:r>
          <w:rPr>
            <w:b/>
            <w:color w:val="000000"/>
            <w:sz w:val="24"/>
            <w:szCs w:val="24"/>
          </w:rPr>
          <w:t>24</w:t>
        </w:r>
      </w:hyperlink>
      <w:hyperlink r:id="rId33">
        <w:r>
          <w:rPr>
            <w:color w:val="000000"/>
            <w:sz w:val="24"/>
            <w:szCs w:val="24"/>
          </w:rPr>
          <w:t>, 1–11 (2023).</w:t>
        </w:r>
      </w:hyperlink>
    </w:p>
    <w:p w14:paraId="00CF8AB3"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lastRenderedPageBreak/>
        <w:t>2.</w:t>
      </w:r>
      <w:r>
        <w:rPr>
          <w:color w:val="000000"/>
          <w:sz w:val="24"/>
          <w:szCs w:val="24"/>
        </w:rPr>
        <w:tab/>
      </w:r>
      <w:hyperlink r:id="rId34">
        <w:proofErr w:type="spellStart"/>
        <w:r>
          <w:rPr>
            <w:color w:val="000000"/>
            <w:sz w:val="24"/>
            <w:szCs w:val="24"/>
          </w:rPr>
          <w:t>Ottman</w:t>
        </w:r>
        <w:proofErr w:type="spellEnd"/>
        <w:r>
          <w:rPr>
            <w:color w:val="000000"/>
            <w:sz w:val="24"/>
            <w:szCs w:val="24"/>
          </w:rPr>
          <w:t xml:space="preserve">, R. Gene-environment interaction: definitions and study designs. </w:t>
        </w:r>
      </w:hyperlink>
      <w:hyperlink r:id="rId35">
        <w:r>
          <w:rPr>
            <w:i/>
            <w:color w:val="000000"/>
            <w:sz w:val="24"/>
            <w:szCs w:val="24"/>
          </w:rPr>
          <w:t>Prev. Med.</w:t>
        </w:r>
      </w:hyperlink>
      <w:hyperlink r:id="rId36">
        <w:r>
          <w:rPr>
            <w:color w:val="000000"/>
            <w:sz w:val="24"/>
            <w:szCs w:val="24"/>
          </w:rPr>
          <w:t xml:space="preserve"> </w:t>
        </w:r>
      </w:hyperlink>
      <w:hyperlink r:id="rId37">
        <w:r>
          <w:rPr>
            <w:b/>
            <w:color w:val="000000"/>
            <w:sz w:val="24"/>
            <w:szCs w:val="24"/>
          </w:rPr>
          <w:t>25</w:t>
        </w:r>
      </w:hyperlink>
      <w:hyperlink r:id="rId38">
        <w:r>
          <w:rPr>
            <w:color w:val="000000"/>
            <w:sz w:val="24"/>
            <w:szCs w:val="24"/>
          </w:rPr>
          <w:t>, 764–770 (1996).</w:t>
        </w:r>
      </w:hyperlink>
    </w:p>
    <w:p w14:paraId="3508B7A4"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3.</w:t>
      </w:r>
      <w:r>
        <w:rPr>
          <w:color w:val="000000"/>
          <w:sz w:val="24"/>
          <w:szCs w:val="24"/>
        </w:rPr>
        <w:tab/>
      </w:r>
      <w:hyperlink r:id="rId39">
        <w:r>
          <w:rPr>
            <w:color w:val="000000"/>
            <w:sz w:val="24"/>
            <w:szCs w:val="24"/>
          </w:rPr>
          <w:t xml:space="preserve">Castelli, W. P. Lipids, risk factors and </w:t>
        </w:r>
        <w:proofErr w:type="spellStart"/>
        <w:r>
          <w:rPr>
            <w:color w:val="000000"/>
            <w:sz w:val="24"/>
            <w:szCs w:val="24"/>
          </w:rPr>
          <w:t>ischaemic</w:t>
        </w:r>
        <w:proofErr w:type="spellEnd"/>
        <w:r>
          <w:rPr>
            <w:color w:val="000000"/>
            <w:sz w:val="24"/>
            <w:szCs w:val="24"/>
          </w:rPr>
          <w:t xml:space="preserve"> heart disease. </w:t>
        </w:r>
      </w:hyperlink>
      <w:hyperlink r:id="rId40">
        <w:r>
          <w:rPr>
            <w:i/>
            <w:color w:val="000000"/>
            <w:sz w:val="24"/>
            <w:szCs w:val="24"/>
          </w:rPr>
          <w:t>Atherosclerosis</w:t>
        </w:r>
      </w:hyperlink>
      <w:hyperlink r:id="rId41">
        <w:r>
          <w:rPr>
            <w:color w:val="000000"/>
            <w:sz w:val="24"/>
            <w:szCs w:val="24"/>
          </w:rPr>
          <w:t xml:space="preserve"> </w:t>
        </w:r>
      </w:hyperlink>
      <w:hyperlink r:id="rId42">
        <w:r>
          <w:rPr>
            <w:b/>
            <w:color w:val="000000"/>
            <w:sz w:val="24"/>
            <w:szCs w:val="24"/>
          </w:rPr>
          <w:t>124 Suppl</w:t>
        </w:r>
      </w:hyperlink>
      <w:hyperlink r:id="rId43">
        <w:r>
          <w:rPr>
            <w:color w:val="000000"/>
            <w:sz w:val="24"/>
            <w:szCs w:val="24"/>
          </w:rPr>
          <w:t>, S1–9 (1996).</w:t>
        </w:r>
      </w:hyperlink>
    </w:p>
    <w:p w14:paraId="2A79D46A"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4.</w:t>
      </w:r>
      <w:r>
        <w:rPr>
          <w:color w:val="000000"/>
          <w:sz w:val="24"/>
          <w:szCs w:val="24"/>
        </w:rPr>
        <w:tab/>
      </w:r>
      <w:hyperlink r:id="rId44">
        <w:r>
          <w:rPr>
            <w:color w:val="000000"/>
            <w:sz w:val="24"/>
            <w:szCs w:val="24"/>
          </w:rPr>
          <w:t xml:space="preserve">Emerging Risk Factors Collaboration </w:t>
        </w:r>
      </w:hyperlink>
      <w:hyperlink r:id="rId45">
        <w:r>
          <w:rPr>
            <w:i/>
            <w:color w:val="000000"/>
            <w:sz w:val="24"/>
            <w:szCs w:val="24"/>
          </w:rPr>
          <w:t>et al.</w:t>
        </w:r>
      </w:hyperlink>
      <w:hyperlink r:id="rId46">
        <w:r>
          <w:rPr>
            <w:color w:val="000000"/>
            <w:sz w:val="24"/>
            <w:szCs w:val="24"/>
          </w:rPr>
          <w:t xml:space="preserve"> Major lipids, apolipoproteins, and risk of vascular disease. </w:t>
        </w:r>
      </w:hyperlink>
      <w:hyperlink r:id="rId47">
        <w:r>
          <w:rPr>
            <w:i/>
            <w:color w:val="000000"/>
            <w:sz w:val="24"/>
            <w:szCs w:val="24"/>
          </w:rPr>
          <w:t>JAMA</w:t>
        </w:r>
      </w:hyperlink>
      <w:hyperlink r:id="rId48">
        <w:r>
          <w:rPr>
            <w:color w:val="000000"/>
            <w:sz w:val="24"/>
            <w:szCs w:val="24"/>
          </w:rPr>
          <w:t xml:space="preserve"> </w:t>
        </w:r>
      </w:hyperlink>
      <w:hyperlink r:id="rId49">
        <w:r>
          <w:rPr>
            <w:b/>
            <w:color w:val="000000"/>
            <w:sz w:val="24"/>
            <w:szCs w:val="24"/>
          </w:rPr>
          <w:t>302</w:t>
        </w:r>
      </w:hyperlink>
      <w:hyperlink r:id="rId50">
        <w:r>
          <w:rPr>
            <w:color w:val="000000"/>
            <w:sz w:val="24"/>
            <w:szCs w:val="24"/>
          </w:rPr>
          <w:t>, 1993–2000 (2009).</w:t>
        </w:r>
      </w:hyperlink>
    </w:p>
    <w:p w14:paraId="1ED6B094"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5.</w:t>
      </w:r>
      <w:r>
        <w:rPr>
          <w:color w:val="000000"/>
          <w:sz w:val="24"/>
          <w:szCs w:val="24"/>
        </w:rPr>
        <w:tab/>
      </w:r>
      <w:hyperlink r:id="rId51">
        <w:proofErr w:type="spellStart"/>
        <w:r>
          <w:rPr>
            <w:color w:val="000000"/>
            <w:sz w:val="24"/>
            <w:szCs w:val="24"/>
          </w:rPr>
          <w:t>Dayimu</w:t>
        </w:r>
        <w:proofErr w:type="spellEnd"/>
        <w:r>
          <w:rPr>
            <w:color w:val="000000"/>
            <w:sz w:val="24"/>
            <w:szCs w:val="24"/>
          </w:rPr>
          <w:t xml:space="preserve">, A. </w:t>
        </w:r>
      </w:hyperlink>
      <w:hyperlink r:id="rId52">
        <w:r>
          <w:rPr>
            <w:i/>
            <w:color w:val="000000"/>
            <w:sz w:val="24"/>
            <w:szCs w:val="24"/>
          </w:rPr>
          <w:t>et al.</w:t>
        </w:r>
      </w:hyperlink>
      <w:hyperlink r:id="rId53">
        <w:r>
          <w:rPr>
            <w:color w:val="000000"/>
            <w:sz w:val="24"/>
            <w:szCs w:val="24"/>
          </w:rPr>
          <w:t xml:space="preserve"> Trajectories of Lipids Profile and Incident Cardiovascular Disease Risk: A Longitudinal Cohort Study. </w:t>
        </w:r>
      </w:hyperlink>
      <w:hyperlink r:id="rId54">
        <w:r>
          <w:rPr>
            <w:i/>
            <w:color w:val="000000"/>
            <w:sz w:val="24"/>
            <w:szCs w:val="24"/>
          </w:rPr>
          <w:t>J. Am. Heart Assoc.</w:t>
        </w:r>
      </w:hyperlink>
      <w:hyperlink r:id="rId55">
        <w:r>
          <w:rPr>
            <w:color w:val="000000"/>
            <w:sz w:val="24"/>
            <w:szCs w:val="24"/>
          </w:rPr>
          <w:t xml:space="preserve"> </w:t>
        </w:r>
      </w:hyperlink>
      <w:hyperlink r:id="rId56">
        <w:r>
          <w:rPr>
            <w:b/>
            <w:color w:val="000000"/>
            <w:sz w:val="24"/>
            <w:szCs w:val="24"/>
          </w:rPr>
          <w:t>8</w:t>
        </w:r>
      </w:hyperlink>
      <w:hyperlink r:id="rId57">
        <w:r>
          <w:rPr>
            <w:color w:val="000000"/>
            <w:sz w:val="24"/>
            <w:szCs w:val="24"/>
          </w:rPr>
          <w:t>, e013479 (2019).</w:t>
        </w:r>
      </w:hyperlink>
    </w:p>
    <w:p w14:paraId="2D40D33A"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6.</w:t>
      </w:r>
      <w:r>
        <w:rPr>
          <w:color w:val="000000"/>
          <w:sz w:val="24"/>
          <w:szCs w:val="24"/>
        </w:rPr>
        <w:tab/>
      </w:r>
      <w:hyperlink r:id="rId58">
        <w:r>
          <w:rPr>
            <w:color w:val="000000"/>
            <w:sz w:val="24"/>
            <w:szCs w:val="24"/>
          </w:rPr>
          <w:t xml:space="preserve">Amin, K. A., </w:t>
        </w:r>
        <w:proofErr w:type="spellStart"/>
        <w:r>
          <w:rPr>
            <w:color w:val="000000"/>
            <w:sz w:val="24"/>
            <w:szCs w:val="24"/>
          </w:rPr>
          <w:t>Homeida</w:t>
        </w:r>
        <w:proofErr w:type="spellEnd"/>
        <w:r>
          <w:rPr>
            <w:color w:val="000000"/>
            <w:sz w:val="24"/>
            <w:szCs w:val="24"/>
          </w:rPr>
          <w:t xml:space="preserve">, A. M., El </w:t>
        </w:r>
        <w:proofErr w:type="spellStart"/>
        <w:r>
          <w:rPr>
            <w:color w:val="000000"/>
            <w:sz w:val="24"/>
            <w:szCs w:val="24"/>
          </w:rPr>
          <w:t>Mazoudy</w:t>
        </w:r>
        <w:proofErr w:type="spellEnd"/>
        <w:r>
          <w:rPr>
            <w:color w:val="000000"/>
            <w:sz w:val="24"/>
            <w:szCs w:val="24"/>
          </w:rPr>
          <w:t xml:space="preserve">, R. H., Hashim, K. S. &amp; </w:t>
        </w:r>
        <w:proofErr w:type="spellStart"/>
        <w:r>
          <w:rPr>
            <w:color w:val="000000"/>
            <w:sz w:val="24"/>
            <w:szCs w:val="24"/>
          </w:rPr>
          <w:t>Garelnabi</w:t>
        </w:r>
        <w:proofErr w:type="spellEnd"/>
        <w:r>
          <w:rPr>
            <w:color w:val="000000"/>
            <w:sz w:val="24"/>
            <w:szCs w:val="24"/>
          </w:rPr>
          <w:t xml:space="preserve">, M. Dietary Lipids in Health and Disease. </w:t>
        </w:r>
      </w:hyperlink>
      <w:hyperlink r:id="rId59">
        <w:r>
          <w:rPr>
            <w:i/>
            <w:color w:val="000000"/>
            <w:sz w:val="24"/>
            <w:szCs w:val="24"/>
          </w:rPr>
          <w:t>J. Lipids</w:t>
        </w:r>
      </w:hyperlink>
      <w:hyperlink r:id="rId60">
        <w:r>
          <w:rPr>
            <w:color w:val="000000"/>
            <w:sz w:val="24"/>
            <w:szCs w:val="24"/>
          </w:rPr>
          <w:t xml:space="preserve"> </w:t>
        </w:r>
      </w:hyperlink>
      <w:hyperlink r:id="rId61">
        <w:r>
          <w:rPr>
            <w:b/>
            <w:color w:val="000000"/>
            <w:sz w:val="24"/>
            <w:szCs w:val="24"/>
          </w:rPr>
          <w:t>2019</w:t>
        </w:r>
      </w:hyperlink>
      <w:hyperlink r:id="rId62">
        <w:r>
          <w:rPr>
            <w:color w:val="000000"/>
            <w:sz w:val="24"/>
            <w:szCs w:val="24"/>
          </w:rPr>
          <w:t>, 5729498 (2019).</w:t>
        </w:r>
      </w:hyperlink>
    </w:p>
    <w:p w14:paraId="2AF435C5"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7.</w:t>
      </w:r>
      <w:r>
        <w:rPr>
          <w:color w:val="000000"/>
          <w:sz w:val="24"/>
          <w:szCs w:val="24"/>
        </w:rPr>
        <w:tab/>
      </w:r>
      <w:hyperlink r:id="rId63">
        <w:proofErr w:type="spellStart"/>
        <w:r>
          <w:rPr>
            <w:color w:val="000000"/>
            <w:sz w:val="24"/>
            <w:szCs w:val="24"/>
          </w:rPr>
          <w:t>Hornburg</w:t>
        </w:r>
        <w:proofErr w:type="spellEnd"/>
        <w:r>
          <w:rPr>
            <w:color w:val="000000"/>
            <w:sz w:val="24"/>
            <w:szCs w:val="24"/>
          </w:rPr>
          <w:t xml:space="preserve">, D. </w:t>
        </w:r>
      </w:hyperlink>
      <w:hyperlink r:id="rId64">
        <w:r>
          <w:rPr>
            <w:i/>
            <w:color w:val="000000"/>
            <w:sz w:val="24"/>
            <w:szCs w:val="24"/>
          </w:rPr>
          <w:t>et al.</w:t>
        </w:r>
      </w:hyperlink>
      <w:hyperlink r:id="rId65">
        <w:r>
          <w:rPr>
            <w:color w:val="000000"/>
            <w:sz w:val="24"/>
            <w:szCs w:val="24"/>
          </w:rPr>
          <w:t xml:space="preserve"> Dynamic lipidome alterations associated with human health, disease and ageing. </w:t>
        </w:r>
      </w:hyperlink>
      <w:hyperlink r:id="rId66">
        <w:r>
          <w:rPr>
            <w:i/>
            <w:color w:val="000000"/>
            <w:sz w:val="24"/>
            <w:szCs w:val="24"/>
          </w:rPr>
          <w:t xml:space="preserve">Nat </w:t>
        </w:r>
        <w:proofErr w:type="spellStart"/>
        <w:r>
          <w:rPr>
            <w:i/>
            <w:color w:val="000000"/>
            <w:sz w:val="24"/>
            <w:szCs w:val="24"/>
          </w:rPr>
          <w:t>Metab</w:t>
        </w:r>
        <w:proofErr w:type="spellEnd"/>
      </w:hyperlink>
      <w:hyperlink r:id="rId67">
        <w:r>
          <w:rPr>
            <w:color w:val="000000"/>
            <w:sz w:val="24"/>
            <w:szCs w:val="24"/>
          </w:rPr>
          <w:t xml:space="preserve"> </w:t>
        </w:r>
      </w:hyperlink>
      <w:hyperlink r:id="rId68">
        <w:r>
          <w:rPr>
            <w:b/>
            <w:color w:val="000000"/>
            <w:sz w:val="24"/>
            <w:szCs w:val="24"/>
          </w:rPr>
          <w:t>5</w:t>
        </w:r>
      </w:hyperlink>
      <w:hyperlink r:id="rId69">
        <w:r>
          <w:rPr>
            <w:color w:val="000000"/>
            <w:sz w:val="24"/>
            <w:szCs w:val="24"/>
          </w:rPr>
          <w:t>, 1578–1594 (2023).</w:t>
        </w:r>
      </w:hyperlink>
    </w:p>
    <w:p w14:paraId="75BF92A7"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8.</w:t>
      </w:r>
      <w:r>
        <w:rPr>
          <w:color w:val="000000"/>
          <w:sz w:val="24"/>
          <w:szCs w:val="24"/>
        </w:rPr>
        <w:tab/>
      </w:r>
      <w:hyperlink r:id="rId70">
        <w:r>
          <w:rPr>
            <w:color w:val="000000"/>
            <w:sz w:val="24"/>
            <w:szCs w:val="24"/>
          </w:rPr>
          <w:t xml:space="preserve">Ritchie, M. D. </w:t>
        </w:r>
      </w:hyperlink>
      <w:hyperlink r:id="rId71">
        <w:r>
          <w:rPr>
            <w:i/>
            <w:color w:val="000000"/>
            <w:sz w:val="24"/>
            <w:szCs w:val="24"/>
          </w:rPr>
          <w:t>et al.</w:t>
        </w:r>
      </w:hyperlink>
      <w:hyperlink r:id="rId72">
        <w:r>
          <w:rPr>
            <w:color w:val="000000"/>
            <w:sz w:val="24"/>
            <w:szCs w:val="24"/>
          </w:rPr>
          <w:t xml:space="preserve"> Incorporation of Biological Knowledge Into the Study of Gene-Environment Interactions. </w:t>
        </w:r>
      </w:hyperlink>
      <w:hyperlink r:id="rId73">
        <w:r>
          <w:rPr>
            <w:i/>
            <w:color w:val="000000"/>
            <w:sz w:val="24"/>
            <w:szCs w:val="24"/>
          </w:rPr>
          <w:t>Am. J. Epidemiol.</w:t>
        </w:r>
      </w:hyperlink>
      <w:hyperlink r:id="rId74">
        <w:r>
          <w:rPr>
            <w:color w:val="000000"/>
            <w:sz w:val="24"/>
            <w:szCs w:val="24"/>
          </w:rPr>
          <w:t xml:space="preserve"> </w:t>
        </w:r>
      </w:hyperlink>
      <w:hyperlink r:id="rId75">
        <w:r>
          <w:rPr>
            <w:b/>
            <w:color w:val="000000"/>
            <w:sz w:val="24"/>
            <w:szCs w:val="24"/>
          </w:rPr>
          <w:t>186</w:t>
        </w:r>
      </w:hyperlink>
      <w:hyperlink r:id="rId76">
        <w:r>
          <w:rPr>
            <w:color w:val="000000"/>
            <w:sz w:val="24"/>
            <w:szCs w:val="24"/>
          </w:rPr>
          <w:t>, 771–777 (2017).</w:t>
        </w:r>
      </w:hyperlink>
    </w:p>
    <w:p w14:paraId="516A0F2F"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9.</w:t>
      </w:r>
      <w:r>
        <w:rPr>
          <w:color w:val="000000"/>
          <w:sz w:val="24"/>
          <w:szCs w:val="24"/>
        </w:rPr>
        <w:tab/>
      </w:r>
      <w:hyperlink r:id="rId77">
        <w:r>
          <w:rPr>
            <w:color w:val="000000"/>
            <w:sz w:val="24"/>
            <w:szCs w:val="24"/>
          </w:rPr>
          <w:t xml:space="preserve">Term — IGEM 0.1.0 documentation. </w:t>
        </w:r>
      </w:hyperlink>
      <w:hyperlink r:id="rId78">
        <w:r>
          <w:rPr>
            <w:color w:val="000000"/>
            <w:sz w:val="24"/>
            <w:szCs w:val="24"/>
          </w:rPr>
          <w:t>https://igem.readthedocs.io/en/latest/ge/md/term.html</w:t>
        </w:r>
      </w:hyperlink>
      <w:hyperlink r:id="rId79">
        <w:r>
          <w:rPr>
            <w:color w:val="000000"/>
            <w:sz w:val="24"/>
            <w:szCs w:val="24"/>
          </w:rPr>
          <w:t>.</w:t>
        </w:r>
      </w:hyperlink>
    </w:p>
    <w:p w14:paraId="6CD55F8E"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10.</w:t>
      </w:r>
      <w:r>
        <w:rPr>
          <w:color w:val="000000"/>
          <w:sz w:val="24"/>
          <w:szCs w:val="24"/>
        </w:rPr>
        <w:tab/>
      </w:r>
      <w:hyperlink r:id="rId80">
        <w:r>
          <w:rPr>
            <w:color w:val="000000"/>
            <w:sz w:val="24"/>
            <w:szCs w:val="24"/>
          </w:rPr>
          <w:t xml:space="preserve">National health and nutrition examination survey. </w:t>
        </w:r>
      </w:hyperlink>
      <w:hyperlink r:id="rId81">
        <w:r>
          <w:rPr>
            <w:color w:val="000000"/>
            <w:sz w:val="24"/>
            <w:szCs w:val="24"/>
          </w:rPr>
          <w:t>https://www.cdc.gov/nchs/nhanes/index.htm</w:t>
        </w:r>
      </w:hyperlink>
      <w:hyperlink r:id="rId82">
        <w:r>
          <w:rPr>
            <w:color w:val="000000"/>
            <w:sz w:val="24"/>
            <w:szCs w:val="24"/>
          </w:rPr>
          <w:t xml:space="preserve"> (2024).</w:t>
        </w:r>
      </w:hyperlink>
    </w:p>
    <w:p w14:paraId="50BFB07D"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11.</w:t>
      </w:r>
      <w:r>
        <w:rPr>
          <w:color w:val="000000"/>
          <w:sz w:val="24"/>
          <w:szCs w:val="24"/>
        </w:rPr>
        <w:tab/>
      </w:r>
      <w:hyperlink r:id="rId83">
        <w:r>
          <w:rPr>
            <w:color w:val="000000"/>
            <w:sz w:val="24"/>
            <w:szCs w:val="24"/>
          </w:rPr>
          <w:t xml:space="preserve">CDC. Centers for disease control and prevention. </w:t>
        </w:r>
      </w:hyperlink>
      <w:hyperlink r:id="rId84">
        <w:r>
          <w:rPr>
            <w:color w:val="000000"/>
            <w:sz w:val="24"/>
            <w:szCs w:val="24"/>
          </w:rPr>
          <w:t>https://www.cdc.gov/</w:t>
        </w:r>
      </w:hyperlink>
      <w:hyperlink r:id="rId85">
        <w:r>
          <w:rPr>
            <w:color w:val="000000"/>
            <w:sz w:val="24"/>
            <w:szCs w:val="24"/>
          </w:rPr>
          <w:t xml:space="preserve"> (2024).</w:t>
        </w:r>
      </w:hyperlink>
    </w:p>
    <w:p w14:paraId="64E28672"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12.</w:t>
      </w:r>
      <w:r>
        <w:rPr>
          <w:color w:val="000000"/>
          <w:sz w:val="24"/>
          <w:szCs w:val="24"/>
        </w:rPr>
        <w:tab/>
      </w:r>
      <w:hyperlink r:id="rId86">
        <w:r>
          <w:rPr>
            <w:color w:val="000000"/>
            <w:sz w:val="24"/>
            <w:szCs w:val="24"/>
          </w:rPr>
          <w:t xml:space="preserve">Sayers, E. W. </w:t>
        </w:r>
      </w:hyperlink>
      <w:hyperlink r:id="rId87">
        <w:r>
          <w:rPr>
            <w:i/>
            <w:color w:val="000000"/>
            <w:sz w:val="24"/>
            <w:szCs w:val="24"/>
          </w:rPr>
          <w:t>et al.</w:t>
        </w:r>
      </w:hyperlink>
      <w:hyperlink r:id="rId88">
        <w:r>
          <w:rPr>
            <w:color w:val="000000"/>
            <w:sz w:val="24"/>
            <w:szCs w:val="24"/>
          </w:rPr>
          <w:t xml:space="preserve"> Database resources of the national center for biotechnology information. </w:t>
        </w:r>
      </w:hyperlink>
      <w:hyperlink r:id="rId89">
        <w:r>
          <w:rPr>
            <w:i/>
            <w:color w:val="000000"/>
            <w:sz w:val="24"/>
            <w:szCs w:val="24"/>
          </w:rPr>
          <w:t>Nucleic Acids Res.</w:t>
        </w:r>
      </w:hyperlink>
      <w:hyperlink r:id="rId90">
        <w:r>
          <w:rPr>
            <w:color w:val="000000"/>
            <w:sz w:val="24"/>
            <w:szCs w:val="24"/>
          </w:rPr>
          <w:t xml:space="preserve"> </w:t>
        </w:r>
      </w:hyperlink>
      <w:hyperlink r:id="rId91">
        <w:r>
          <w:rPr>
            <w:b/>
            <w:color w:val="000000"/>
            <w:sz w:val="24"/>
            <w:szCs w:val="24"/>
          </w:rPr>
          <w:t>50</w:t>
        </w:r>
      </w:hyperlink>
      <w:hyperlink r:id="rId92">
        <w:r>
          <w:rPr>
            <w:color w:val="000000"/>
            <w:sz w:val="24"/>
            <w:szCs w:val="24"/>
          </w:rPr>
          <w:t>, D20–D26 (2022).</w:t>
        </w:r>
      </w:hyperlink>
    </w:p>
    <w:p w14:paraId="614CB7DA"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13.</w:t>
      </w:r>
      <w:r>
        <w:rPr>
          <w:color w:val="000000"/>
          <w:sz w:val="24"/>
          <w:szCs w:val="24"/>
        </w:rPr>
        <w:tab/>
      </w:r>
      <w:hyperlink r:id="rId93">
        <w:r>
          <w:rPr>
            <w:color w:val="000000"/>
            <w:sz w:val="24"/>
            <w:szCs w:val="24"/>
          </w:rPr>
          <w:t xml:space="preserve">Wishart, D. S. </w:t>
        </w:r>
      </w:hyperlink>
      <w:hyperlink r:id="rId94">
        <w:r>
          <w:rPr>
            <w:i/>
            <w:color w:val="000000"/>
            <w:sz w:val="24"/>
            <w:szCs w:val="24"/>
          </w:rPr>
          <w:t>et al.</w:t>
        </w:r>
      </w:hyperlink>
      <w:hyperlink r:id="rId95">
        <w:r>
          <w:rPr>
            <w:color w:val="000000"/>
            <w:sz w:val="24"/>
            <w:szCs w:val="24"/>
          </w:rPr>
          <w:t xml:space="preserve"> HMDB: the Human Metabolome Database. </w:t>
        </w:r>
      </w:hyperlink>
      <w:hyperlink r:id="rId96">
        <w:r>
          <w:rPr>
            <w:i/>
            <w:color w:val="000000"/>
            <w:sz w:val="24"/>
            <w:szCs w:val="24"/>
          </w:rPr>
          <w:t>Nucleic Acids Res.</w:t>
        </w:r>
      </w:hyperlink>
      <w:hyperlink r:id="rId97">
        <w:r>
          <w:rPr>
            <w:color w:val="000000"/>
            <w:sz w:val="24"/>
            <w:szCs w:val="24"/>
          </w:rPr>
          <w:t xml:space="preserve"> </w:t>
        </w:r>
      </w:hyperlink>
      <w:hyperlink r:id="rId98">
        <w:r>
          <w:rPr>
            <w:b/>
            <w:color w:val="000000"/>
            <w:sz w:val="24"/>
            <w:szCs w:val="24"/>
          </w:rPr>
          <w:t>35</w:t>
        </w:r>
      </w:hyperlink>
      <w:hyperlink r:id="rId99">
        <w:r>
          <w:rPr>
            <w:color w:val="000000"/>
            <w:sz w:val="24"/>
            <w:szCs w:val="24"/>
          </w:rPr>
          <w:t>, D521–6 (2007).</w:t>
        </w:r>
      </w:hyperlink>
    </w:p>
    <w:p w14:paraId="57360A60"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14.</w:t>
      </w:r>
      <w:r>
        <w:rPr>
          <w:color w:val="000000"/>
          <w:sz w:val="24"/>
          <w:szCs w:val="24"/>
        </w:rPr>
        <w:tab/>
      </w:r>
      <w:hyperlink r:id="rId100">
        <w:r>
          <w:rPr>
            <w:color w:val="000000"/>
            <w:sz w:val="24"/>
            <w:szCs w:val="24"/>
          </w:rPr>
          <w:t xml:space="preserve">Davis, A. P. </w:t>
        </w:r>
      </w:hyperlink>
      <w:hyperlink r:id="rId101">
        <w:r>
          <w:rPr>
            <w:i/>
            <w:color w:val="000000"/>
            <w:sz w:val="24"/>
            <w:szCs w:val="24"/>
          </w:rPr>
          <w:t>et al.</w:t>
        </w:r>
      </w:hyperlink>
      <w:hyperlink r:id="rId102">
        <w:r>
          <w:rPr>
            <w:color w:val="000000"/>
            <w:sz w:val="24"/>
            <w:szCs w:val="24"/>
          </w:rPr>
          <w:t xml:space="preserve"> Comparative </w:t>
        </w:r>
        <w:proofErr w:type="spellStart"/>
        <w:r>
          <w:rPr>
            <w:color w:val="000000"/>
            <w:sz w:val="24"/>
            <w:szCs w:val="24"/>
          </w:rPr>
          <w:t>Toxicogenomics</w:t>
        </w:r>
        <w:proofErr w:type="spellEnd"/>
        <w:r>
          <w:rPr>
            <w:color w:val="000000"/>
            <w:sz w:val="24"/>
            <w:szCs w:val="24"/>
          </w:rPr>
          <w:t xml:space="preserve"> Database (CTD): update 2023. </w:t>
        </w:r>
      </w:hyperlink>
      <w:hyperlink r:id="rId103">
        <w:r>
          <w:rPr>
            <w:i/>
            <w:color w:val="000000"/>
            <w:sz w:val="24"/>
            <w:szCs w:val="24"/>
          </w:rPr>
          <w:t>Nucleic Acids Res.</w:t>
        </w:r>
      </w:hyperlink>
      <w:hyperlink r:id="rId104">
        <w:r>
          <w:rPr>
            <w:color w:val="000000"/>
            <w:sz w:val="24"/>
            <w:szCs w:val="24"/>
          </w:rPr>
          <w:t xml:space="preserve"> </w:t>
        </w:r>
      </w:hyperlink>
      <w:hyperlink r:id="rId105">
        <w:r>
          <w:rPr>
            <w:b/>
            <w:color w:val="000000"/>
            <w:sz w:val="24"/>
            <w:szCs w:val="24"/>
          </w:rPr>
          <w:t>51</w:t>
        </w:r>
      </w:hyperlink>
      <w:hyperlink r:id="rId106">
        <w:r>
          <w:rPr>
            <w:color w:val="000000"/>
            <w:sz w:val="24"/>
            <w:szCs w:val="24"/>
          </w:rPr>
          <w:t>, D1257–D1262 (2023).</w:t>
        </w:r>
      </w:hyperlink>
    </w:p>
    <w:p w14:paraId="4F38D918"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15.</w:t>
      </w:r>
      <w:r>
        <w:rPr>
          <w:color w:val="000000"/>
          <w:sz w:val="24"/>
          <w:szCs w:val="24"/>
        </w:rPr>
        <w:tab/>
      </w:r>
      <w:hyperlink r:id="rId107">
        <w:proofErr w:type="spellStart"/>
        <w:r>
          <w:rPr>
            <w:color w:val="000000"/>
            <w:sz w:val="24"/>
            <w:szCs w:val="24"/>
          </w:rPr>
          <w:t>Kanehisa</w:t>
        </w:r>
        <w:proofErr w:type="spellEnd"/>
        <w:r>
          <w:rPr>
            <w:color w:val="000000"/>
            <w:sz w:val="24"/>
            <w:szCs w:val="24"/>
          </w:rPr>
          <w:t xml:space="preserve">, M. &amp; Goto, S. KEGG: </w:t>
        </w:r>
        <w:proofErr w:type="spellStart"/>
        <w:r>
          <w:rPr>
            <w:color w:val="000000"/>
            <w:sz w:val="24"/>
            <w:szCs w:val="24"/>
          </w:rPr>
          <w:t>kyoto</w:t>
        </w:r>
        <w:proofErr w:type="spellEnd"/>
        <w:r>
          <w:rPr>
            <w:color w:val="000000"/>
            <w:sz w:val="24"/>
            <w:szCs w:val="24"/>
          </w:rPr>
          <w:t xml:space="preserve"> encyclopedia of genes and genomes. </w:t>
        </w:r>
      </w:hyperlink>
      <w:hyperlink r:id="rId108">
        <w:r>
          <w:rPr>
            <w:i/>
            <w:color w:val="000000"/>
            <w:sz w:val="24"/>
            <w:szCs w:val="24"/>
          </w:rPr>
          <w:t>Nucleic Acids Res.</w:t>
        </w:r>
      </w:hyperlink>
      <w:hyperlink r:id="rId109">
        <w:r>
          <w:rPr>
            <w:color w:val="000000"/>
            <w:sz w:val="24"/>
            <w:szCs w:val="24"/>
          </w:rPr>
          <w:t xml:space="preserve"> </w:t>
        </w:r>
      </w:hyperlink>
      <w:hyperlink r:id="rId110">
        <w:r>
          <w:rPr>
            <w:b/>
            <w:color w:val="000000"/>
            <w:sz w:val="24"/>
            <w:szCs w:val="24"/>
          </w:rPr>
          <w:t>28</w:t>
        </w:r>
      </w:hyperlink>
      <w:hyperlink r:id="rId111">
        <w:r>
          <w:rPr>
            <w:color w:val="000000"/>
            <w:sz w:val="24"/>
            <w:szCs w:val="24"/>
          </w:rPr>
          <w:t>, 27–30 (2000).</w:t>
        </w:r>
      </w:hyperlink>
    </w:p>
    <w:p w14:paraId="52ED4DDA"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16.</w:t>
      </w:r>
      <w:r>
        <w:rPr>
          <w:color w:val="000000"/>
          <w:sz w:val="24"/>
          <w:szCs w:val="24"/>
        </w:rPr>
        <w:tab/>
      </w:r>
      <w:hyperlink r:id="rId112">
        <w:r>
          <w:rPr>
            <w:color w:val="000000"/>
            <w:sz w:val="24"/>
            <w:szCs w:val="24"/>
          </w:rPr>
          <w:t xml:space="preserve">Liu, D. J. </w:t>
        </w:r>
      </w:hyperlink>
      <w:hyperlink r:id="rId113">
        <w:r>
          <w:rPr>
            <w:i/>
            <w:color w:val="000000"/>
            <w:sz w:val="24"/>
            <w:szCs w:val="24"/>
          </w:rPr>
          <w:t>et al.</w:t>
        </w:r>
      </w:hyperlink>
      <w:hyperlink r:id="rId114">
        <w:r>
          <w:rPr>
            <w:color w:val="000000"/>
            <w:sz w:val="24"/>
            <w:szCs w:val="24"/>
          </w:rPr>
          <w:t xml:space="preserve"> Exome-wide association study of plasma lipids in &gt;300,000 individuals. </w:t>
        </w:r>
      </w:hyperlink>
      <w:hyperlink r:id="rId115">
        <w:r>
          <w:rPr>
            <w:i/>
            <w:color w:val="000000"/>
            <w:sz w:val="24"/>
            <w:szCs w:val="24"/>
          </w:rPr>
          <w:t>Nat. Genet.</w:t>
        </w:r>
      </w:hyperlink>
      <w:hyperlink r:id="rId116">
        <w:r>
          <w:rPr>
            <w:color w:val="000000"/>
            <w:sz w:val="24"/>
            <w:szCs w:val="24"/>
          </w:rPr>
          <w:t xml:space="preserve"> </w:t>
        </w:r>
      </w:hyperlink>
      <w:hyperlink r:id="rId117">
        <w:r>
          <w:rPr>
            <w:b/>
            <w:color w:val="000000"/>
            <w:sz w:val="24"/>
            <w:szCs w:val="24"/>
          </w:rPr>
          <w:t>49</w:t>
        </w:r>
      </w:hyperlink>
      <w:hyperlink r:id="rId118">
        <w:r>
          <w:rPr>
            <w:color w:val="000000"/>
            <w:sz w:val="24"/>
            <w:szCs w:val="24"/>
          </w:rPr>
          <w:t>, 1758–1766 (2017).</w:t>
        </w:r>
      </w:hyperlink>
    </w:p>
    <w:p w14:paraId="74D07FC1"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17.</w:t>
      </w:r>
      <w:r>
        <w:rPr>
          <w:color w:val="000000"/>
          <w:sz w:val="24"/>
          <w:szCs w:val="24"/>
        </w:rPr>
        <w:tab/>
      </w:r>
      <w:hyperlink r:id="rId119">
        <w:r>
          <w:rPr>
            <w:color w:val="000000"/>
            <w:sz w:val="24"/>
            <w:szCs w:val="24"/>
          </w:rPr>
          <w:t xml:space="preserve">Lucas, A. M. </w:t>
        </w:r>
      </w:hyperlink>
      <w:hyperlink r:id="rId120">
        <w:r>
          <w:rPr>
            <w:i/>
            <w:color w:val="000000"/>
            <w:sz w:val="24"/>
            <w:szCs w:val="24"/>
          </w:rPr>
          <w:t>et al.</w:t>
        </w:r>
      </w:hyperlink>
      <w:hyperlink r:id="rId121">
        <w:r>
          <w:rPr>
            <w:color w:val="000000"/>
            <w:sz w:val="24"/>
            <w:szCs w:val="24"/>
          </w:rPr>
          <w:t xml:space="preserve"> CLARITE Facilitates the Quality Control and Analysis Process for EWAS of Metabolic-Related Traits. </w:t>
        </w:r>
      </w:hyperlink>
      <w:hyperlink r:id="rId122">
        <w:r>
          <w:rPr>
            <w:i/>
            <w:color w:val="000000"/>
            <w:sz w:val="24"/>
            <w:szCs w:val="24"/>
          </w:rPr>
          <w:t>Front. Genet.</w:t>
        </w:r>
      </w:hyperlink>
      <w:hyperlink r:id="rId123">
        <w:r>
          <w:rPr>
            <w:color w:val="000000"/>
            <w:sz w:val="24"/>
            <w:szCs w:val="24"/>
          </w:rPr>
          <w:t xml:space="preserve"> </w:t>
        </w:r>
      </w:hyperlink>
      <w:hyperlink r:id="rId124">
        <w:r>
          <w:rPr>
            <w:b/>
            <w:color w:val="000000"/>
            <w:sz w:val="24"/>
            <w:szCs w:val="24"/>
          </w:rPr>
          <w:t>10</w:t>
        </w:r>
      </w:hyperlink>
      <w:hyperlink r:id="rId125">
        <w:r>
          <w:rPr>
            <w:color w:val="000000"/>
            <w:sz w:val="24"/>
            <w:szCs w:val="24"/>
          </w:rPr>
          <w:t>, 1240 (2019).</w:t>
        </w:r>
      </w:hyperlink>
    </w:p>
    <w:p w14:paraId="7DC20DF7"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18.</w:t>
      </w:r>
      <w:r>
        <w:rPr>
          <w:color w:val="000000"/>
          <w:sz w:val="24"/>
          <w:szCs w:val="24"/>
        </w:rPr>
        <w:tab/>
      </w:r>
      <w:hyperlink r:id="rId126">
        <w:r>
          <w:rPr>
            <w:color w:val="000000"/>
            <w:sz w:val="24"/>
            <w:szCs w:val="24"/>
          </w:rPr>
          <w:t xml:space="preserve">Wolfe, D., Dudek, S., Ritchie, M. D. &amp; Pendergrass, S. A. Visualizing genomic information across chromosomes with </w:t>
        </w:r>
        <w:proofErr w:type="spellStart"/>
        <w:r>
          <w:rPr>
            <w:color w:val="000000"/>
            <w:sz w:val="24"/>
            <w:szCs w:val="24"/>
          </w:rPr>
          <w:t>PhenoGram</w:t>
        </w:r>
        <w:proofErr w:type="spellEnd"/>
        <w:r>
          <w:rPr>
            <w:color w:val="000000"/>
            <w:sz w:val="24"/>
            <w:szCs w:val="24"/>
          </w:rPr>
          <w:t xml:space="preserve">. </w:t>
        </w:r>
      </w:hyperlink>
      <w:hyperlink r:id="rId127">
        <w:proofErr w:type="spellStart"/>
        <w:r>
          <w:rPr>
            <w:i/>
            <w:color w:val="000000"/>
            <w:sz w:val="24"/>
            <w:szCs w:val="24"/>
          </w:rPr>
          <w:t>BioData</w:t>
        </w:r>
        <w:proofErr w:type="spellEnd"/>
        <w:r>
          <w:rPr>
            <w:i/>
            <w:color w:val="000000"/>
            <w:sz w:val="24"/>
            <w:szCs w:val="24"/>
          </w:rPr>
          <w:t xml:space="preserve"> Min.</w:t>
        </w:r>
      </w:hyperlink>
      <w:hyperlink r:id="rId128">
        <w:r>
          <w:rPr>
            <w:color w:val="000000"/>
            <w:sz w:val="24"/>
            <w:szCs w:val="24"/>
          </w:rPr>
          <w:t xml:space="preserve"> </w:t>
        </w:r>
      </w:hyperlink>
      <w:hyperlink r:id="rId129">
        <w:r>
          <w:rPr>
            <w:b/>
            <w:color w:val="000000"/>
            <w:sz w:val="24"/>
            <w:szCs w:val="24"/>
          </w:rPr>
          <w:t>6</w:t>
        </w:r>
      </w:hyperlink>
      <w:hyperlink r:id="rId130">
        <w:r>
          <w:rPr>
            <w:color w:val="000000"/>
            <w:sz w:val="24"/>
            <w:szCs w:val="24"/>
          </w:rPr>
          <w:t>, 18 (2013).</w:t>
        </w:r>
      </w:hyperlink>
    </w:p>
    <w:p w14:paraId="189EAA81"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19.</w:t>
      </w:r>
      <w:r>
        <w:rPr>
          <w:color w:val="000000"/>
          <w:sz w:val="24"/>
          <w:szCs w:val="24"/>
        </w:rPr>
        <w:tab/>
      </w:r>
      <w:hyperlink r:id="rId131">
        <w:r>
          <w:rPr>
            <w:color w:val="000000"/>
            <w:sz w:val="24"/>
            <w:szCs w:val="24"/>
          </w:rPr>
          <w:t xml:space="preserve">Human Metabolome Database: Showing metabocard for Stearic acid (HMDB0000827). </w:t>
        </w:r>
      </w:hyperlink>
      <w:hyperlink r:id="rId132">
        <w:r>
          <w:rPr>
            <w:color w:val="000000"/>
            <w:sz w:val="24"/>
            <w:szCs w:val="24"/>
          </w:rPr>
          <w:t>https://hmdb.ca/metabolites/HMDB0000827</w:t>
        </w:r>
      </w:hyperlink>
      <w:hyperlink r:id="rId133">
        <w:r>
          <w:rPr>
            <w:color w:val="000000"/>
            <w:sz w:val="24"/>
            <w:szCs w:val="24"/>
          </w:rPr>
          <w:t>.</w:t>
        </w:r>
      </w:hyperlink>
    </w:p>
    <w:p w14:paraId="19FFCE63"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20.</w:t>
      </w:r>
      <w:r>
        <w:rPr>
          <w:color w:val="000000"/>
          <w:sz w:val="24"/>
          <w:szCs w:val="24"/>
        </w:rPr>
        <w:tab/>
      </w:r>
      <w:hyperlink r:id="rId134">
        <w:r>
          <w:rPr>
            <w:color w:val="000000"/>
            <w:sz w:val="24"/>
            <w:szCs w:val="24"/>
          </w:rPr>
          <w:t xml:space="preserve">Human Metabolome Database: Showing metabocard for Docosapentaenoic acid (22n-3) (HMDB0006528). </w:t>
        </w:r>
      </w:hyperlink>
      <w:hyperlink r:id="rId135">
        <w:r>
          <w:rPr>
            <w:color w:val="000000"/>
            <w:sz w:val="24"/>
            <w:szCs w:val="24"/>
          </w:rPr>
          <w:t>https://hmdb.ca/metabolites/HMDB0006528</w:t>
        </w:r>
      </w:hyperlink>
      <w:hyperlink r:id="rId136">
        <w:r>
          <w:rPr>
            <w:color w:val="000000"/>
            <w:sz w:val="24"/>
            <w:szCs w:val="24"/>
          </w:rPr>
          <w:t>.</w:t>
        </w:r>
      </w:hyperlink>
    </w:p>
    <w:p w14:paraId="059D764C"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21.</w:t>
      </w:r>
      <w:r>
        <w:rPr>
          <w:color w:val="000000"/>
          <w:sz w:val="24"/>
          <w:szCs w:val="24"/>
        </w:rPr>
        <w:tab/>
      </w:r>
      <w:hyperlink r:id="rId137">
        <w:r>
          <w:rPr>
            <w:color w:val="000000"/>
            <w:sz w:val="24"/>
            <w:szCs w:val="24"/>
          </w:rPr>
          <w:t xml:space="preserve">Human Metabolome Database: Showing metabocard for Arachidic acid (HMDB0002212). </w:t>
        </w:r>
      </w:hyperlink>
      <w:hyperlink r:id="rId138">
        <w:r>
          <w:rPr>
            <w:color w:val="000000"/>
            <w:sz w:val="24"/>
            <w:szCs w:val="24"/>
          </w:rPr>
          <w:t>https://hmdb.ca/metabolites/HMDB0002212</w:t>
        </w:r>
      </w:hyperlink>
      <w:hyperlink r:id="rId139">
        <w:r>
          <w:rPr>
            <w:color w:val="000000"/>
            <w:sz w:val="24"/>
            <w:szCs w:val="24"/>
          </w:rPr>
          <w:t>.</w:t>
        </w:r>
      </w:hyperlink>
    </w:p>
    <w:p w14:paraId="04CFFC48"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22.</w:t>
      </w:r>
      <w:r>
        <w:rPr>
          <w:color w:val="000000"/>
          <w:sz w:val="24"/>
          <w:szCs w:val="24"/>
        </w:rPr>
        <w:tab/>
      </w:r>
      <w:hyperlink r:id="rId140">
        <w:r>
          <w:rPr>
            <w:color w:val="000000"/>
            <w:sz w:val="24"/>
            <w:szCs w:val="24"/>
          </w:rPr>
          <w:t>Peña-de-la-</w:t>
        </w:r>
        <w:proofErr w:type="spellStart"/>
        <w:r>
          <w:rPr>
            <w:color w:val="000000"/>
            <w:sz w:val="24"/>
            <w:szCs w:val="24"/>
          </w:rPr>
          <w:t>Sancha</w:t>
        </w:r>
        <w:proofErr w:type="spellEnd"/>
        <w:r>
          <w:rPr>
            <w:color w:val="000000"/>
            <w:sz w:val="24"/>
            <w:szCs w:val="24"/>
          </w:rPr>
          <w:t xml:space="preserve">, P. </w:t>
        </w:r>
      </w:hyperlink>
      <w:hyperlink r:id="rId141">
        <w:r>
          <w:rPr>
            <w:i/>
            <w:color w:val="000000"/>
            <w:sz w:val="24"/>
            <w:szCs w:val="24"/>
          </w:rPr>
          <w:t>et al.</w:t>
        </w:r>
      </w:hyperlink>
      <w:hyperlink r:id="rId142">
        <w:r>
          <w:rPr>
            <w:color w:val="000000"/>
            <w:sz w:val="24"/>
            <w:szCs w:val="24"/>
          </w:rPr>
          <w:t xml:space="preserve"> </w:t>
        </w:r>
        <w:proofErr w:type="spellStart"/>
        <w:r>
          <w:rPr>
            <w:color w:val="000000"/>
            <w:sz w:val="24"/>
            <w:szCs w:val="24"/>
          </w:rPr>
          <w:t>Eicosapentaenoic</w:t>
        </w:r>
        <w:proofErr w:type="spellEnd"/>
        <w:r>
          <w:rPr>
            <w:color w:val="000000"/>
            <w:sz w:val="24"/>
            <w:szCs w:val="24"/>
          </w:rPr>
          <w:t xml:space="preserve"> and Docosahexaenoic Acid Supplementation Increases HDL Content in n-3 Fatty Acids and Improves Endothelial Function in </w:t>
        </w:r>
        <w:proofErr w:type="spellStart"/>
        <w:r>
          <w:rPr>
            <w:color w:val="000000"/>
            <w:sz w:val="24"/>
            <w:szCs w:val="24"/>
          </w:rPr>
          <w:t>Hypertriglyceridemic</w:t>
        </w:r>
        <w:proofErr w:type="spellEnd"/>
        <w:r>
          <w:rPr>
            <w:color w:val="000000"/>
            <w:sz w:val="24"/>
            <w:szCs w:val="24"/>
          </w:rPr>
          <w:t xml:space="preserve"> Patients. </w:t>
        </w:r>
      </w:hyperlink>
      <w:hyperlink r:id="rId143">
        <w:r>
          <w:rPr>
            <w:i/>
            <w:color w:val="000000"/>
            <w:sz w:val="24"/>
            <w:szCs w:val="24"/>
          </w:rPr>
          <w:t>Int. J. Mol. Sci.</w:t>
        </w:r>
      </w:hyperlink>
      <w:hyperlink r:id="rId144">
        <w:r>
          <w:rPr>
            <w:color w:val="000000"/>
            <w:sz w:val="24"/>
            <w:szCs w:val="24"/>
          </w:rPr>
          <w:t xml:space="preserve"> </w:t>
        </w:r>
      </w:hyperlink>
      <w:hyperlink r:id="rId145">
        <w:r>
          <w:rPr>
            <w:b/>
            <w:color w:val="000000"/>
            <w:sz w:val="24"/>
            <w:szCs w:val="24"/>
          </w:rPr>
          <w:t>24</w:t>
        </w:r>
      </w:hyperlink>
      <w:hyperlink r:id="rId146">
        <w:r>
          <w:rPr>
            <w:color w:val="000000"/>
            <w:sz w:val="24"/>
            <w:szCs w:val="24"/>
          </w:rPr>
          <w:t>, (2023).</w:t>
        </w:r>
      </w:hyperlink>
    </w:p>
    <w:p w14:paraId="3A0E1240"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lastRenderedPageBreak/>
        <w:t>23.</w:t>
      </w:r>
      <w:r>
        <w:rPr>
          <w:color w:val="000000"/>
          <w:sz w:val="24"/>
          <w:szCs w:val="24"/>
        </w:rPr>
        <w:tab/>
      </w:r>
      <w:hyperlink r:id="rId147">
        <w:r>
          <w:rPr>
            <w:color w:val="000000"/>
            <w:sz w:val="24"/>
            <w:szCs w:val="24"/>
          </w:rPr>
          <w:t>Siri-</w:t>
        </w:r>
        <w:proofErr w:type="spellStart"/>
        <w:r>
          <w:rPr>
            <w:color w:val="000000"/>
            <w:sz w:val="24"/>
            <w:szCs w:val="24"/>
          </w:rPr>
          <w:t>Tarino</w:t>
        </w:r>
        <w:proofErr w:type="spellEnd"/>
        <w:r>
          <w:rPr>
            <w:color w:val="000000"/>
            <w:sz w:val="24"/>
            <w:szCs w:val="24"/>
          </w:rPr>
          <w:t xml:space="preserve">, P. W., Sun, Q., Hu, F. B. &amp; Krauss, R. M. Saturated fatty acids and risk of coronary heart disease: modulation by replacement nutrients. </w:t>
        </w:r>
      </w:hyperlink>
      <w:hyperlink r:id="rId148">
        <w:r>
          <w:rPr>
            <w:i/>
            <w:color w:val="000000"/>
            <w:sz w:val="24"/>
            <w:szCs w:val="24"/>
          </w:rPr>
          <w:t xml:space="preserve">Curr. </w:t>
        </w:r>
        <w:proofErr w:type="spellStart"/>
        <w:r>
          <w:rPr>
            <w:i/>
            <w:color w:val="000000"/>
            <w:sz w:val="24"/>
            <w:szCs w:val="24"/>
          </w:rPr>
          <w:t>Atheroscler</w:t>
        </w:r>
        <w:proofErr w:type="spellEnd"/>
        <w:r>
          <w:rPr>
            <w:i/>
            <w:color w:val="000000"/>
            <w:sz w:val="24"/>
            <w:szCs w:val="24"/>
          </w:rPr>
          <w:t>. Rep.</w:t>
        </w:r>
      </w:hyperlink>
      <w:hyperlink r:id="rId149">
        <w:r>
          <w:rPr>
            <w:color w:val="000000"/>
            <w:sz w:val="24"/>
            <w:szCs w:val="24"/>
          </w:rPr>
          <w:t xml:space="preserve"> </w:t>
        </w:r>
      </w:hyperlink>
      <w:hyperlink r:id="rId150">
        <w:r>
          <w:rPr>
            <w:b/>
            <w:color w:val="000000"/>
            <w:sz w:val="24"/>
            <w:szCs w:val="24"/>
          </w:rPr>
          <w:t>12</w:t>
        </w:r>
      </w:hyperlink>
      <w:hyperlink r:id="rId151">
        <w:r>
          <w:rPr>
            <w:color w:val="000000"/>
            <w:sz w:val="24"/>
            <w:szCs w:val="24"/>
          </w:rPr>
          <w:t>, 384–390 (2010).</w:t>
        </w:r>
      </w:hyperlink>
    </w:p>
    <w:p w14:paraId="48DEEEA7"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24.</w:t>
      </w:r>
      <w:r>
        <w:rPr>
          <w:color w:val="000000"/>
          <w:sz w:val="24"/>
          <w:szCs w:val="24"/>
        </w:rPr>
        <w:tab/>
      </w:r>
      <w:hyperlink r:id="rId152">
        <w:r>
          <w:rPr>
            <w:color w:val="000000"/>
            <w:sz w:val="24"/>
            <w:szCs w:val="24"/>
          </w:rPr>
          <w:t xml:space="preserve">Grundy, S. M. Influence of stearic acid on cholesterol metabolism relative to other long-chain fatty acids. </w:t>
        </w:r>
      </w:hyperlink>
      <w:hyperlink r:id="rId153">
        <w:r>
          <w:rPr>
            <w:i/>
            <w:color w:val="000000"/>
            <w:sz w:val="24"/>
            <w:szCs w:val="24"/>
          </w:rPr>
          <w:t xml:space="preserve">Am. J. Clin. </w:t>
        </w:r>
        <w:proofErr w:type="spellStart"/>
        <w:r>
          <w:rPr>
            <w:i/>
            <w:color w:val="000000"/>
            <w:sz w:val="24"/>
            <w:szCs w:val="24"/>
          </w:rPr>
          <w:t>Nutr</w:t>
        </w:r>
        <w:proofErr w:type="spellEnd"/>
        <w:r>
          <w:rPr>
            <w:i/>
            <w:color w:val="000000"/>
            <w:sz w:val="24"/>
            <w:szCs w:val="24"/>
          </w:rPr>
          <w:t>.</w:t>
        </w:r>
      </w:hyperlink>
      <w:hyperlink r:id="rId154">
        <w:r>
          <w:rPr>
            <w:color w:val="000000"/>
            <w:sz w:val="24"/>
            <w:szCs w:val="24"/>
          </w:rPr>
          <w:t xml:space="preserve"> </w:t>
        </w:r>
      </w:hyperlink>
      <w:hyperlink r:id="rId155">
        <w:r>
          <w:rPr>
            <w:b/>
            <w:color w:val="000000"/>
            <w:sz w:val="24"/>
            <w:szCs w:val="24"/>
          </w:rPr>
          <w:t>60</w:t>
        </w:r>
      </w:hyperlink>
      <w:hyperlink r:id="rId156">
        <w:r>
          <w:rPr>
            <w:color w:val="000000"/>
            <w:sz w:val="24"/>
            <w:szCs w:val="24"/>
          </w:rPr>
          <w:t>, 986S–990S (1994).</w:t>
        </w:r>
      </w:hyperlink>
    </w:p>
    <w:p w14:paraId="2B76487F"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25.</w:t>
      </w:r>
      <w:r>
        <w:rPr>
          <w:color w:val="000000"/>
          <w:sz w:val="24"/>
          <w:szCs w:val="24"/>
        </w:rPr>
        <w:tab/>
      </w:r>
      <w:hyperlink r:id="rId157">
        <w:proofErr w:type="spellStart"/>
        <w:r>
          <w:rPr>
            <w:color w:val="000000"/>
            <w:sz w:val="24"/>
            <w:szCs w:val="24"/>
          </w:rPr>
          <w:t>Tualeka</w:t>
        </w:r>
        <w:proofErr w:type="spellEnd"/>
        <w:r>
          <w:rPr>
            <w:color w:val="000000"/>
            <w:sz w:val="24"/>
            <w:szCs w:val="24"/>
          </w:rPr>
          <w:t xml:space="preserve">, N. A. R., </w:t>
        </w:r>
        <w:proofErr w:type="spellStart"/>
        <w:r>
          <w:rPr>
            <w:color w:val="000000"/>
            <w:sz w:val="24"/>
            <w:szCs w:val="24"/>
          </w:rPr>
          <w:t>Martiana</w:t>
        </w:r>
        <w:proofErr w:type="spellEnd"/>
        <w:r>
          <w:rPr>
            <w:color w:val="000000"/>
            <w:sz w:val="24"/>
            <w:szCs w:val="24"/>
          </w:rPr>
          <w:t xml:space="preserve">, N. T., </w:t>
        </w:r>
        <w:proofErr w:type="spellStart"/>
        <w:r>
          <w:rPr>
            <w:color w:val="000000"/>
            <w:sz w:val="24"/>
            <w:szCs w:val="24"/>
          </w:rPr>
          <w:t>Wibrata</w:t>
        </w:r>
        <w:proofErr w:type="spellEnd"/>
        <w:r>
          <w:rPr>
            <w:color w:val="000000"/>
            <w:sz w:val="24"/>
            <w:szCs w:val="24"/>
          </w:rPr>
          <w:t xml:space="preserve">, A. &amp; </w:t>
        </w:r>
        <w:proofErr w:type="spellStart"/>
        <w:r>
          <w:rPr>
            <w:color w:val="000000"/>
            <w:sz w:val="24"/>
            <w:szCs w:val="24"/>
          </w:rPr>
          <w:t>Rahmawati</w:t>
        </w:r>
        <w:proofErr w:type="spellEnd"/>
        <w:r>
          <w:rPr>
            <w:color w:val="000000"/>
            <w:sz w:val="24"/>
            <w:szCs w:val="24"/>
          </w:rPr>
          <w:t xml:space="preserve">, P. Effect of food consumption contain </w:t>
        </w:r>
        <w:proofErr w:type="spellStart"/>
        <w:r>
          <w:rPr>
            <w:color w:val="000000"/>
            <w:sz w:val="24"/>
            <w:szCs w:val="24"/>
          </w:rPr>
          <w:t>glutahione</w:t>
        </w:r>
        <w:proofErr w:type="spellEnd"/>
        <w:r>
          <w:rPr>
            <w:color w:val="000000"/>
            <w:sz w:val="24"/>
            <w:szCs w:val="24"/>
          </w:rPr>
          <w:t xml:space="preserve"> anti-oxidant towards LDL cholesterol concentrations on benzene-exposed-workers at the </w:t>
        </w:r>
        <w:proofErr w:type="spellStart"/>
        <w:r>
          <w:rPr>
            <w:color w:val="000000"/>
            <w:sz w:val="24"/>
            <w:szCs w:val="24"/>
          </w:rPr>
          <w:t>romokalisari</w:t>
        </w:r>
        <w:proofErr w:type="spellEnd"/>
        <w:r>
          <w:rPr>
            <w:color w:val="000000"/>
            <w:sz w:val="24"/>
            <w:szCs w:val="24"/>
          </w:rPr>
          <w:t xml:space="preserve"> shoe industry, Surabaya. </w:t>
        </w:r>
      </w:hyperlink>
      <w:hyperlink r:id="rId158">
        <w:r>
          <w:rPr>
            <w:i/>
            <w:color w:val="000000"/>
            <w:sz w:val="24"/>
            <w:szCs w:val="24"/>
          </w:rPr>
          <w:t xml:space="preserve">Indian J. Forensic Med. </w:t>
        </w:r>
        <w:proofErr w:type="spellStart"/>
        <w:r>
          <w:rPr>
            <w:i/>
            <w:color w:val="000000"/>
            <w:sz w:val="24"/>
            <w:szCs w:val="24"/>
          </w:rPr>
          <w:t>Toxicol</w:t>
        </w:r>
        <w:proofErr w:type="spellEnd"/>
        <w:r>
          <w:rPr>
            <w:i/>
            <w:color w:val="000000"/>
            <w:sz w:val="24"/>
            <w:szCs w:val="24"/>
          </w:rPr>
          <w:t>.</w:t>
        </w:r>
      </w:hyperlink>
      <w:hyperlink r:id="rId159">
        <w:r>
          <w:rPr>
            <w:color w:val="000000"/>
            <w:sz w:val="24"/>
            <w:szCs w:val="24"/>
          </w:rPr>
          <w:t xml:space="preserve"> (2019) doi:</w:t>
        </w:r>
      </w:hyperlink>
      <w:hyperlink r:id="rId160">
        <w:r>
          <w:rPr>
            <w:color w:val="000000"/>
            <w:sz w:val="24"/>
            <w:szCs w:val="24"/>
          </w:rPr>
          <w:t>10.5958/0973-9130.2019.00333.5</w:t>
        </w:r>
      </w:hyperlink>
      <w:hyperlink r:id="rId161">
        <w:r>
          <w:rPr>
            <w:color w:val="000000"/>
            <w:sz w:val="24"/>
            <w:szCs w:val="24"/>
          </w:rPr>
          <w:t>.</w:t>
        </w:r>
      </w:hyperlink>
    </w:p>
    <w:p w14:paraId="73C80314"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26.</w:t>
      </w:r>
      <w:r>
        <w:rPr>
          <w:color w:val="000000"/>
          <w:sz w:val="24"/>
          <w:szCs w:val="24"/>
        </w:rPr>
        <w:tab/>
      </w:r>
      <w:hyperlink r:id="rId162">
        <w:r>
          <w:rPr>
            <w:color w:val="000000"/>
            <w:sz w:val="24"/>
            <w:szCs w:val="24"/>
          </w:rPr>
          <w:t xml:space="preserve">Ye, L. </w:t>
        </w:r>
      </w:hyperlink>
      <w:hyperlink r:id="rId163">
        <w:r>
          <w:rPr>
            <w:i/>
            <w:color w:val="000000"/>
            <w:sz w:val="24"/>
            <w:szCs w:val="24"/>
          </w:rPr>
          <w:t>et al.</w:t>
        </w:r>
      </w:hyperlink>
      <w:hyperlink r:id="rId164">
        <w:r>
          <w:rPr>
            <w:color w:val="000000"/>
            <w:sz w:val="24"/>
            <w:szCs w:val="24"/>
          </w:rPr>
          <w:t xml:space="preserve"> Moderate body lipid accumulation in mice attenuated benzene-induced </w:t>
        </w:r>
        <w:proofErr w:type="spellStart"/>
        <w:r>
          <w:rPr>
            <w:color w:val="000000"/>
            <w:sz w:val="24"/>
            <w:szCs w:val="24"/>
          </w:rPr>
          <w:t>hematotoxicity</w:t>
        </w:r>
        <w:proofErr w:type="spellEnd"/>
        <w:r>
          <w:rPr>
            <w:color w:val="000000"/>
            <w:sz w:val="24"/>
            <w:szCs w:val="24"/>
          </w:rPr>
          <w:t xml:space="preserve"> via acceleration of benzene metabolism and clearance. </w:t>
        </w:r>
      </w:hyperlink>
      <w:hyperlink r:id="rId165">
        <w:r>
          <w:rPr>
            <w:i/>
            <w:color w:val="000000"/>
            <w:sz w:val="24"/>
            <w:szCs w:val="24"/>
          </w:rPr>
          <w:t>Environ. Int.</w:t>
        </w:r>
      </w:hyperlink>
      <w:hyperlink r:id="rId166">
        <w:r>
          <w:rPr>
            <w:color w:val="000000"/>
            <w:sz w:val="24"/>
            <w:szCs w:val="24"/>
          </w:rPr>
          <w:t xml:space="preserve"> </w:t>
        </w:r>
      </w:hyperlink>
      <w:hyperlink r:id="rId167">
        <w:r>
          <w:rPr>
            <w:b/>
            <w:color w:val="000000"/>
            <w:sz w:val="24"/>
            <w:szCs w:val="24"/>
          </w:rPr>
          <w:t>178</w:t>
        </w:r>
      </w:hyperlink>
      <w:hyperlink r:id="rId168">
        <w:r>
          <w:rPr>
            <w:color w:val="000000"/>
            <w:sz w:val="24"/>
            <w:szCs w:val="24"/>
          </w:rPr>
          <w:t>, 108113 (2023).</w:t>
        </w:r>
      </w:hyperlink>
    </w:p>
    <w:p w14:paraId="5B2B1964"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27.</w:t>
      </w:r>
      <w:r>
        <w:rPr>
          <w:color w:val="000000"/>
          <w:sz w:val="24"/>
          <w:szCs w:val="24"/>
        </w:rPr>
        <w:tab/>
      </w:r>
      <w:hyperlink r:id="rId169">
        <w:r>
          <w:rPr>
            <w:color w:val="000000"/>
            <w:sz w:val="24"/>
            <w:szCs w:val="24"/>
          </w:rPr>
          <w:t xml:space="preserve">Fu, X. </w:t>
        </w:r>
      </w:hyperlink>
      <w:hyperlink r:id="rId170">
        <w:r>
          <w:rPr>
            <w:i/>
            <w:color w:val="000000"/>
            <w:sz w:val="24"/>
            <w:szCs w:val="24"/>
          </w:rPr>
          <w:t>et al.</w:t>
        </w:r>
      </w:hyperlink>
      <w:hyperlink r:id="rId171">
        <w:r>
          <w:rPr>
            <w:color w:val="000000"/>
            <w:sz w:val="24"/>
            <w:szCs w:val="24"/>
          </w:rPr>
          <w:t xml:space="preserve"> Airborne 2,5-dimethylfuran as a marker to indicate exposure to indoor tobacco and biomass burning smoke. </w:t>
        </w:r>
      </w:hyperlink>
      <w:hyperlink r:id="rId172">
        <w:r>
          <w:rPr>
            <w:i/>
            <w:color w:val="000000"/>
            <w:sz w:val="24"/>
            <w:szCs w:val="24"/>
          </w:rPr>
          <w:t>Atmos. Environ.</w:t>
        </w:r>
      </w:hyperlink>
      <w:hyperlink r:id="rId173">
        <w:r>
          <w:rPr>
            <w:color w:val="000000"/>
            <w:sz w:val="24"/>
            <w:szCs w:val="24"/>
          </w:rPr>
          <w:t xml:space="preserve"> </w:t>
        </w:r>
      </w:hyperlink>
      <w:hyperlink r:id="rId174">
        <w:r>
          <w:rPr>
            <w:b/>
            <w:color w:val="000000"/>
            <w:sz w:val="24"/>
            <w:szCs w:val="24"/>
          </w:rPr>
          <w:t>259</w:t>
        </w:r>
      </w:hyperlink>
      <w:hyperlink r:id="rId175">
        <w:r>
          <w:rPr>
            <w:color w:val="000000"/>
            <w:sz w:val="24"/>
            <w:szCs w:val="24"/>
          </w:rPr>
          <w:t>, 118509 (2021).</w:t>
        </w:r>
      </w:hyperlink>
    </w:p>
    <w:p w14:paraId="1F79E639"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28.</w:t>
      </w:r>
      <w:r>
        <w:rPr>
          <w:color w:val="000000"/>
          <w:sz w:val="24"/>
          <w:szCs w:val="24"/>
        </w:rPr>
        <w:tab/>
      </w:r>
      <w:hyperlink r:id="rId176">
        <w:r>
          <w:rPr>
            <w:color w:val="000000"/>
            <w:sz w:val="24"/>
            <w:szCs w:val="24"/>
          </w:rPr>
          <w:t xml:space="preserve">Jing, L., Chen, T., Yang, Z. &amp; Dong, W. Association of the blood levels of specific volatile organic compounds with nonfatal cardio-cerebrovascular events in US adults. </w:t>
        </w:r>
      </w:hyperlink>
      <w:hyperlink r:id="rId177">
        <w:r>
          <w:rPr>
            <w:i/>
            <w:color w:val="000000"/>
            <w:sz w:val="24"/>
            <w:szCs w:val="24"/>
          </w:rPr>
          <w:t>BMC Public Health</w:t>
        </w:r>
      </w:hyperlink>
      <w:hyperlink r:id="rId178">
        <w:r>
          <w:rPr>
            <w:color w:val="000000"/>
            <w:sz w:val="24"/>
            <w:szCs w:val="24"/>
          </w:rPr>
          <w:t xml:space="preserve"> </w:t>
        </w:r>
      </w:hyperlink>
      <w:hyperlink r:id="rId179">
        <w:r>
          <w:rPr>
            <w:b/>
            <w:color w:val="000000"/>
            <w:sz w:val="24"/>
            <w:szCs w:val="24"/>
          </w:rPr>
          <w:t>24</w:t>
        </w:r>
      </w:hyperlink>
      <w:hyperlink r:id="rId180">
        <w:r>
          <w:rPr>
            <w:color w:val="000000"/>
            <w:sz w:val="24"/>
            <w:szCs w:val="24"/>
          </w:rPr>
          <w:t>, 616 (2024).</w:t>
        </w:r>
      </w:hyperlink>
    </w:p>
    <w:p w14:paraId="2281EAD5" w14:textId="77777777" w:rsidR="00410989" w:rsidRDefault="00000000" w:rsidP="00846DDF">
      <w:pPr>
        <w:pBdr>
          <w:top w:val="nil"/>
          <w:left w:val="nil"/>
          <w:bottom w:val="nil"/>
          <w:right w:val="nil"/>
          <w:between w:val="nil"/>
        </w:pBdr>
        <w:spacing w:line="300" w:lineRule="exact"/>
        <w:ind w:hanging="440"/>
        <w:rPr>
          <w:color w:val="000000"/>
          <w:sz w:val="24"/>
          <w:szCs w:val="24"/>
        </w:rPr>
      </w:pPr>
      <w:r>
        <w:rPr>
          <w:color w:val="000000"/>
          <w:sz w:val="24"/>
          <w:szCs w:val="24"/>
        </w:rPr>
        <w:t>29.</w:t>
      </w:r>
      <w:r>
        <w:rPr>
          <w:color w:val="000000"/>
          <w:sz w:val="24"/>
          <w:szCs w:val="24"/>
        </w:rPr>
        <w:tab/>
      </w:r>
      <w:hyperlink r:id="rId181">
        <w:r>
          <w:rPr>
            <w:color w:val="000000"/>
            <w:sz w:val="24"/>
            <w:szCs w:val="24"/>
          </w:rPr>
          <w:t xml:space="preserve">Chen, X. </w:t>
        </w:r>
      </w:hyperlink>
      <w:hyperlink r:id="rId182">
        <w:r>
          <w:rPr>
            <w:i/>
            <w:color w:val="000000"/>
            <w:sz w:val="24"/>
            <w:szCs w:val="24"/>
          </w:rPr>
          <w:t>et al.</w:t>
        </w:r>
      </w:hyperlink>
      <w:hyperlink r:id="rId183">
        <w:r>
          <w:rPr>
            <w:color w:val="000000"/>
            <w:sz w:val="24"/>
            <w:szCs w:val="24"/>
          </w:rPr>
          <w:t xml:space="preserve"> Association of Smoking with Metabolic Volatile Organic Compounds in Exhaled Breath. </w:t>
        </w:r>
      </w:hyperlink>
      <w:hyperlink r:id="rId184">
        <w:r>
          <w:rPr>
            <w:i/>
            <w:color w:val="000000"/>
            <w:sz w:val="24"/>
            <w:szCs w:val="24"/>
          </w:rPr>
          <w:t>Int. J. Mol. Sci.</w:t>
        </w:r>
      </w:hyperlink>
      <w:hyperlink r:id="rId185">
        <w:r>
          <w:rPr>
            <w:color w:val="000000"/>
            <w:sz w:val="24"/>
            <w:szCs w:val="24"/>
          </w:rPr>
          <w:t xml:space="preserve"> </w:t>
        </w:r>
      </w:hyperlink>
      <w:hyperlink r:id="rId186">
        <w:r>
          <w:rPr>
            <w:b/>
            <w:color w:val="000000"/>
            <w:sz w:val="24"/>
            <w:szCs w:val="24"/>
          </w:rPr>
          <w:t>18</w:t>
        </w:r>
      </w:hyperlink>
      <w:hyperlink r:id="rId187">
        <w:r>
          <w:rPr>
            <w:color w:val="000000"/>
            <w:sz w:val="24"/>
            <w:szCs w:val="24"/>
          </w:rPr>
          <w:t>, (2017).</w:t>
        </w:r>
      </w:hyperlink>
    </w:p>
    <w:p w14:paraId="6D1AA3D9" w14:textId="77777777" w:rsidR="00410989" w:rsidRDefault="00410989">
      <w:pPr>
        <w:rPr>
          <w:sz w:val="24"/>
          <w:szCs w:val="24"/>
        </w:rPr>
      </w:pPr>
    </w:p>
    <w:p w14:paraId="320CBE0F" w14:textId="77777777" w:rsidR="00410989" w:rsidRDefault="00410989">
      <w:pPr>
        <w:pBdr>
          <w:top w:val="nil"/>
          <w:left w:val="nil"/>
          <w:bottom w:val="nil"/>
          <w:right w:val="nil"/>
          <w:between w:val="nil"/>
        </w:pBdr>
        <w:spacing w:line="300" w:lineRule="auto"/>
        <w:ind w:left="360" w:hanging="360"/>
        <w:jc w:val="both"/>
        <w:rPr>
          <w:color w:val="000000"/>
          <w:sz w:val="24"/>
          <w:szCs w:val="24"/>
        </w:rPr>
      </w:pPr>
    </w:p>
    <w:sectPr w:rsidR="00410989">
      <w:type w:val="continuous"/>
      <w:pgSz w:w="11909" w:h="16834"/>
      <w:pgMar w:top="2074" w:right="1195" w:bottom="2074" w:left="1210" w:header="1627" w:footer="160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FD00C" w14:textId="77777777" w:rsidR="006F513B" w:rsidRDefault="006F513B">
      <w:r>
        <w:separator/>
      </w:r>
    </w:p>
  </w:endnote>
  <w:endnote w:type="continuationSeparator" w:id="0">
    <w:p w14:paraId="54029BE7" w14:textId="77777777" w:rsidR="006F513B" w:rsidRDefault="006F5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11CE53E-7318-8243-A94B-D89E3F007662}"/>
    <w:embedBold r:id="rId2" w:fontKey="{7AF1333A-7B61-3D45-8858-66C09CACE9E4}"/>
    <w:embedItalic r:id="rId3" w:fontKey="{51BF27E3-89FA-F145-8DED-DBEE175F3073}"/>
    <w:embedBoldItalic r:id="rId4" w:fontKey="{1B0E05FA-83D0-A141-8C4C-9C2DBAFCF10E}"/>
  </w:font>
  <w:font w:name="Noto Sans Symbols">
    <w:charset w:val="00"/>
    <w:family w:val="auto"/>
    <w:pitch w:val="default"/>
    <w:embedRegular r:id="rId5" w:fontKey="{BC9D3D92-CFB3-2943-A9F6-B7EB6A1E5CCA}"/>
  </w:font>
  <w:font w:name="Arial">
    <w:panose1 w:val="020B0604020202020204"/>
    <w:charset w:val="00"/>
    <w:family w:val="swiss"/>
    <w:pitch w:val="variable"/>
    <w:sig w:usb0="E0002AFF" w:usb1="C0007843" w:usb2="00000009" w:usb3="00000000" w:csb0="000001FF" w:csb1="00000000"/>
    <w:embedRegular r:id="rId6" w:fontKey="{8C8AC55E-5E82-F842-BCE7-CCAF01829790}"/>
    <w:embedBold r:id="rId7" w:fontKey="{A92DEFC2-AF83-0440-9963-5C1901ED29B7}"/>
  </w:font>
  <w:font w:name="Courier New">
    <w:panose1 w:val="02070309020205020404"/>
    <w:charset w:val="00"/>
    <w:family w:val="modern"/>
    <w:pitch w:val="fixed"/>
    <w:sig w:usb0="E0002EFF" w:usb1="C0007843" w:usb2="00000009" w:usb3="00000000" w:csb0="000001FF" w:csb1="00000000"/>
    <w:embedRegular r:id="rId8" w:fontKey="{5962A31C-18E3-D04A-83E9-3B2E35F941A3}"/>
  </w:font>
  <w:font w:name="Tahoma">
    <w:panose1 w:val="020B0604030504040204"/>
    <w:charset w:val="00"/>
    <w:family w:val="swiss"/>
    <w:pitch w:val="variable"/>
    <w:sig w:usb0="E1002EFF" w:usb1="C000605B" w:usb2="00000029" w:usb3="00000000" w:csb0="000101FF" w:csb1="00000000"/>
    <w:embedRegular r:id="rId9" w:fontKey="{F30F7933-A09D-7942-96C7-CD47324711CC}"/>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embedRegular r:id="rId11" w:fontKey="{9A5D629F-F6B2-6649-B6E9-D653AB8EA0DC}"/>
    <w:embedItalic r:id="rId12" w:fontKey="{F8DDBB7B-435D-DE46-BE0C-0447CD8CBDBD}"/>
  </w:font>
  <w:font w:name="Gungsuh">
    <w:panose1 w:val="02030600000101010101"/>
    <w:charset w:val="81"/>
    <w:family w:val="roman"/>
    <w:pitch w:val="variable"/>
    <w:sig w:usb0="B00002AF" w:usb1="69D77CFB" w:usb2="00000030" w:usb3="00000000" w:csb0="0008009F" w:csb1="00000000"/>
  </w:font>
  <w:font w:name="Cardo">
    <w:charset w:val="00"/>
    <w:family w:val="auto"/>
    <w:pitch w:val="default"/>
    <w:embedItalic r:id="rId13" w:fontKey="{A8A1EB61-3FE7-AD4C-8BA3-FDB72B762F95}"/>
  </w:font>
  <w:font w:name="Calibri Light">
    <w:panose1 w:val="020F0302020204030204"/>
    <w:charset w:val="00"/>
    <w:family w:val="swiss"/>
    <w:pitch w:val="variable"/>
    <w:sig w:usb0="E4002EFF" w:usb1="C000247B" w:usb2="00000009" w:usb3="00000000" w:csb0="000001FF" w:csb1="00000000"/>
    <w:embedRegular r:id="rId14" w:fontKey="{8113B967-C9F8-2745-ACFE-7C5E56B00EA3}"/>
  </w:font>
  <w:font w:name="Calibri">
    <w:panose1 w:val="020F0502020204030204"/>
    <w:charset w:val="00"/>
    <w:family w:val="swiss"/>
    <w:pitch w:val="variable"/>
    <w:sig w:usb0="E0002AFF" w:usb1="C000ACFF" w:usb2="00000009" w:usb3="00000000" w:csb0="000001FF" w:csb1="00000000"/>
    <w:embedRegular r:id="rId15" w:fontKey="{87AFE2CF-830B-344A-9096-110E689201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04478" w14:textId="77777777" w:rsidR="00410989" w:rsidRDefault="00410989">
    <w:pPr>
      <w:pBdr>
        <w:top w:val="nil"/>
        <w:left w:val="nil"/>
        <w:bottom w:val="nil"/>
        <w:right w:val="nil"/>
        <w:between w:val="nil"/>
      </w:pBdr>
      <w:tabs>
        <w:tab w:val="center" w:pos="4320"/>
        <w:tab w:val="right" w:pos="8640"/>
      </w:tabs>
      <w:spacing w:before="24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B7BE7" w14:textId="77777777" w:rsidR="006F513B" w:rsidRDefault="006F513B">
      <w:r>
        <w:separator/>
      </w:r>
    </w:p>
  </w:footnote>
  <w:footnote w:type="continuationSeparator" w:id="0">
    <w:p w14:paraId="5ABB5198" w14:textId="77777777" w:rsidR="006F513B" w:rsidRDefault="006F51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528" w14:textId="77777777" w:rsidR="00410989" w:rsidRDefault="00410989">
    <w:pPr>
      <w:pBdr>
        <w:top w:val="nil"/>
        <w:left w:val="nil"/>
        <w:bottom w:val="nil"/>
        <w:right w:val="nil"/>
        <w:between w:val="nil"/>
      </w:pBdr>
      <w:tabs>
        <w:tab w:val="center" w:pos="4320"/>
        <w:tab w:val="right" w:pos="8640"/>
      </w:tabs>
      <w:rPr>
        <w:color w:val="000000"/>
      </w:rPr>
    </w:pPr>
  </w:p>
  <w:p w14:paraId="1700EA63" w14:textId="77777777" w:rsidR="00410989" w:rsidRDefault="00410989">
    <w:pPr>
      <w:pBdr>
        <w:top w:val="nil"/>
        <w:left w:val="nil"/>
        <w:bottom w:val="nil"/>
        <w:right w:val="nil"/>
        <w:between w:val="nil"/>
      </w:pBdr>
      <w:tabs>
        <w:tab w:val="center" w:pos="4320"/>
        <w:tab w:val="right" w:pos="8640"/>
      </w:tabs>
      <w:ind w:right="360" w:firstLine="360"/>
      <w:rPr>
        <w:color w:val="000000"/>
      </w:rPr>
    </w:pPr>
  </w:p>
  <w:p w14:paraId="192C9D0D" w14:textId="77777777" w:rsidR="00410989" w:rsidRDefault="00410989">
    <w:pPr>
      <w:pBdr>
        <w:top w:val="nil"/>
        <w:left w:val="nil"/>
        <w:bottom w:val="nil"/>
        <w:right w:val="nil"/>
        <w:between w:val="nil"/>
      </w:pBdr>
      <w:tabs>
        <w:tab w:val="center" w:pos="4320"/>
        <w:tab w:val="right" w:pos="8640"/>
      </w:tabs>
      <w:ind w:right="360" w:firstLine="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2A9E6" w14:textId="77777777" w:rsidR="00410989" w:rsidRDefault="00410989">
    <w:pPr>
      <w:pBdr>
        <w:top w:val="nil"/>
        <w:left w:val="nil"/>
        <w:bottom w:val="nil"/>
        <w:right w:val="nil"/>
        <w:between w:val="nil"/>
      </w:pBdr>
      <w:tabs>
        <w:tab w:val="center" w:pos="4320"/>
        <w:tab w:val="right" w:pos="8640"/>
      </w:tabs>
      <w:rPr>
        <w:color w:val="000000"/>
      </w:rPr>
    </w:pPr>
  </w:p>
  <w:p w14:paraId="622CDC75" w14:textId="77777777" w:rsidR="00410989" w:rsidRDefault="00410989">
    <w:pPr>
      <w:pBdr>
        <w:top w:val="nil"/>
        <w:left w:val="nil"/>
        <w:bottom w:val="nil"/>
        <w:right w:val="nil"/>
        <w:between w:val="nil"/>
      </w:pBdr>
      <w:tabs>
        <w:tab w:val="center" w:pos="4320"/>
        <w:tab w:val="right" w:pos="8640"/>
      </w:tabs>
      <w:ind w:right="360" w:firstLine="360"/>
      <w:rPr>
        <w:color w:val="000000"/>
      </w:rPr>
    </w:pPr>
  </w:p>
  <w:p w14:paraId="6E1250BD" w14:textId="77777777" w:rsidR="00410989" w:rsidRDefault="00410989">
    <w:pPr>
      <w:pBdr>
        <w:top w:val="nil"/>
        <w:left w:val="nil"/>
        <w:bottom w:val="nil"/>
        <w:right w:val="nil"/>
        <w:between w:val="nil"/>
      </w:pBdr>
      <w:tabs>
        <w:tab w:val="center" w:pos="4320"/>
        <w:tab w:val="right" w:pos="8640"/>
      </w:tabs>
      <w:ind w:right="360" w:firstLine="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96E6E"/>
    <w:multiLevelType w:val="multilevel"/>
    <w:tmpl w:val="6AA4B4F0"/>
    <w:lvl w:ilvl="0">
      <w:start w:val="1"/>
      <w:numFmt w:val="decimal"/>
      <w:lvlText w:val="%1.  "/>
      <w:lvlJc w:val="left"/>
      <w:pPr>
        <w:ind w:left="360" w:hanging="360"/>
      </w:pPr>
      <w:rPr>
        <w:rFonts w:ascii="Times New Roman" w:eastAsia="Times New Roman" w:hAnsi="Times New Roman" w:cs="Times New Roman"/>
        <w:b/>
        <w:i w:val="0"/>
        <w:sz w:val="24"/>
        <w:szCs w:val="24"/>
      </w:rPr>
    </w:lvl>
    <w:lvl w:ilvl="1">
      <w:start w:val="1"/>
      <w:numFmt w:val="decimal"/>
      <w:lvlText w:val="%1.%2.  "/>
      <w:lvlJc w:val="left"/>
      <w:pPr>
        <w:ind w:left="0" w:firstLine="0"/>
      </w:pPr>
      <w:rPr>
        <w:rFonts w:ascii="Times New Roman" w:eastAsia="Times New Roman" w:hAnsi="Times New Roman" w:cs="Times New Roman"/>
        <w:b/>
        <w:i w:val="0"/>
        <w:sz w:val="24"/>
        <w:szCs w:val="24"/>
      </w:rPr>
    </w:lvl>
    <w:lvl w:ilvl="2">
      <w:start w:val="1"/>
      <w:numFmt w:val="decimal"/>
      <w:lvlText w:val="%1.%2.%3.  "/>
      <w:lvlJc w:val="left"/>
      <w:pPr>
        <w:ind w:left="0" w:firstLine="0"/>
      </w:pPr>
      <w:rPr>
        <w:rFonts w:ascii="Times New Roman" w:eastAsia="Times New Roman" w:hAnsi="Times New Roman" w:cs="Times New Roman"/>
        <w:b w:val="0"/>
        <w:i w:val="0"/>
        <w:sz w:val="24"/>
        <w:szCs w:val="24"/>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0961CAD"/>
    <w:multiLevelType w:val="multilevel"/>
    <w:tmpl w:val="B4885AA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7404AE1"/>
    <w:multiLevelType w:val="multilevel"/>
    <w:tmpl w:val="9A74E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647D69"/>
    <w:multiLevelType w:val="multilevel"/>
    <w:tmpl w:val="04D6E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70621471">
    <w:abstractNumId w:val="2"/>
  </w:num>
  <w:num w:numId="2" w16cid:durableId="266618880">
    <w:abstractNumId w:val="3"/>
  </w:num>
  <w:num w:numId="3" w16cid:durableId="2127040440">
    <w:abstractNumId w:val="0"/>
  </w:num>
  <w:num w:numId="4" w16cid:durableId="118956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89"/>
    <w:rsid w:val="000E5198"/>
    <w:rsid w:val="00410989"/>
    <w:rsid w:val="0043082C"/>
    <w:rsid w:val="004B79D1"/>
    <w:rsid w:val="004D3AE3"/>
    <w:rsid w:val="004E68B8"/>
    <w:rsid w:val="0052537B"/>
    <w:rsid w:val="006F513B"/>
    <w:rsid w:val="00846DDF"/>
    <w:rsid w:val="008E6694"/>
    <w:rsid w:val="00B96A98"/>
    <w:rsid w:val="00C21362"/>
    <w:rsid w:val="00E21DA3"/>
    <w:rsid w:val="00E7191E"/>
    <w:rsid w:val="00EA3DD6"/>
    <w:rsid w:val="00F411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433C9"/>
  <w15:docId w15:val="{191D5DE1-4774-9F49-87F1-7B76C03D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0C7"/>
  </w:style>
  <w:style w:type="paragraph" w:styleId="Heading1">
    <w:name w:val="heading 1"/>
    <w:aliases w:val="Section"/>
    <w:basedOn w:val="Normal"/>
    <w:next w:val="spara"/>
    <w:uiPriority w:val="9"/>
    <w:qFormat/>
    <w:rsid w:val="00F940C7"/>
    <w:pPr>
      <w:keepNext/>
      <w:keepLines/>
      <w:numPr>
        <w:numId w:val="4"/>
      </w:numPr>
      <w:suppressAutoHyphens/>
      <w:spacing w:before="280" w:after="140"/>
      <w:ind w:right="360"/>
      <w:outlineLvl w:val="0"/>
    </w:pPr>
    <w:rPr>
      <w:b/>
      <w:kern w:val="28"/>
      <w:sz w:val="24"/>
    </w:rPr>
  </w:style>
  <w:style w:type="paragraph" w:styleId="Heading2">
    <w:name w:val="heading 2"/>
    <w:aliases w:val="Subsection"/>
    <w:basedOn w:val="Normal"/>
    <w:next w:val="spara"/>
    <w:uiPriority w:val="9"/>
    <w:unhideWhenUsed/>
    <w:qFormat/>
    <w:rsid w:val="00F940C7"/>
    <w:pPr>
      <w:keepNext/>
      <w:numPr>
        <w:ilvl w:val="1"/>
        <w:numId w:val="4"/>
      </w:numPr>
      <w:spacing w:before="280" w:after="140"/>
      <w:ind w:right="360"/>
      <w:outlineLvl w:val="1"/>
    </w:pPr>
    <w:rPr>
      <w:b/>
      <w:i/>
      <w:sz w:val="24"/>
    </w:rPr>
  </w:style>
  <w:style w:type="paragraph" w:styleId="Heading3">
    <w:name w:val="heading 3"/>
    <w:aliases w:val="Subsubsection"/>
    <w:basedOn w:val="Normal"/>
    <w:next w:val="spara"/>
    <w:uiPriority w:val="9"/>
    <w:semiHidden/>
    <w:unhideWhenUsed/>
    <w:qFormat/>
    <w:rsid w:val="00F940C7"/>
    <w:pPr>
      <w:keepNext/>
      <w:keepLines/>
      <w:numPr>
        <w:ilvl w:val="2"/>
        <w:numId w:val="4"/>
      </w:numPr>
      <w:suppressAutoHyphens/>
      <w:spacing w:before="280" w:after="140"/>
      <w:ind w:right="360"/>
      <w:outlineLvl w:val="2"/>
    </w:pPr>
    <w:rPr>
      <w:i/>
      <w:sz w:val="24"/>
    </w:rPr>
  </w:style>
  <w:style w:type="paragraph" w:styleId="Heading4">
    <w:name w:val="heading 4"/>
    <w:basedOn w:val="Normal"/>
    <w:next w:val="Normal"/>
    <w:uiPriority w:val="9"/>
    <w:semiHidden/>
    <w:unhideWhenUsed/>
    <w:qFormat/>
    <w:rsid w:val="00F940C7"/>
    <w:pPr>
      <w:keepNext/>
      <w:spacing w:before="240" w:after="60"/>
      <w:outlineLvl w:val="3"/>
    </w:pPr>
  </w:style>
  <w:style w:type="paragraph" w:styleId="Heading5">
    <w:name w:val="heading 5"/>
    <w:basedOn w:val="Normal"/>
    <w:next w:val="Normal"/>
    <w:uiPriority w:val="9"/>
    <w:semiHidden/>
    <w:unhideWhenUsed/>
    <w:qFormat/>
    <w:rsid w:val="00F940C7"/>
    <w:pPr>
      <w:spacing w:before="240" w:after="60"/>
      <w:outlineLvl w:val="4"/>
    </w:pPr>
  </w:style>
  <w:style w:type="paragraph" w:styleId="Heading6">
    <w:name w:val="heading 6"/>
    <w:basedOn w:val="Normal"/>
    <w:next w:val="Normal"/>
    <w:uiPriority w:val="9"/>
    <w:semiHidden/>
    <w:unhideWhenUsed/>
    <w:qFormat/>
    <w:rsid w:val="00F940C7"/>
    <w:pPr>
      <w:spacing w:before="240" w:after="60"/>
      <w:outlineLvl w:val="5"/>
    </w:pPr>
    <w:rPr>
      <w:i/>
      <w:sz w:val="22"/>
    </w:rPr>
  </w:style>
  <w:style w:type="paragraph" w:styleId="Heading7">
    <w:name w:val="heading 7"/>
    <w:basedOn w:val="Normal"/>
    <w:next w:val="Normal"/>
    <w:qFormat/>
    <w:rsid w:val="00F940C7"/>
    <w:pPr>
      <w:spacing w:before="240" w:after="60"/>
      <w:outlineLvl w:val="6"/>
    </w:pPr>
  </w:style>
  <w:style w:type="paragraph" w:styleId="Heading8">
    <w:name w:val="heading 8"/>
    <w:basedOn w:val="Normal"/>
    <w:next w:val="Normal"/>
    <w:qFormat/>
    <w:rsid w:val="00F940C7"/>
    <w:pPr>
      <w:spacing w:before="240" w:after="60"/>
      <w:outlineLvl w:val="7"/>
    </w:pPr>
  </w:style>
  <w:style w:type="paragraph" w:styleId="Heading9">
    <w:name w:val="heading 9"/>
    <w:basedOn w:val="Normal"/>
    <w:next w:val="Normal"/>
    <w:qFormat/>
    <w:rsid w:val="00F940C7"/>
    <w:p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Author"/>
    <w:uiPriority w:val="10"/>
    <w:qFormat/>
    <w:rsid w:val="00F940C7"/>
    <w:pPr>
      <w:keepNext/>
      <w:keepLines/>
      <w:pageBreakBefore/>
      <w:suppressAutoHyphens/>
      <w:spacing w:before="240" w:after="400"/>
      <w:jc w:val="center"/>
    </w:pPr>
    <w:rPr>
      <w:b/>
      <w:caps/>
      <w:kern w:val="28"/>
      <w:sz w:val="24"/>
    </w:rPr>
  </w:style>
  <w:style w:type="paragraph" w:customStyle="1" w:styleId="spara">
    <w:name w:val="spara"/>
    <w:basedOn w:val="Normal"/>
    <w:next w:val="Normal"/>
    <w:rsid w:val="00F940C7"/>
    <w:pPr>
      <w:spacing w:line="300" w:lineRule="exact"/>
      <w:jc w:val="both"/>
    </w:pPr>
    <w:rPr>
      <w:sz w:val="24"/>
    </w:rPr>
  </w:style>
  <w:style w:type="paragraph" w:customStyle="1" w:styleId="TableCaption">
    <w:name w:val="Table Caption"/>
    <w:basedOn w:val="Normal"/>
    <w:autoRedefine/>
    <w:rsid w:val="00F940C7"/>
    <w:pPr>
      <w:spacing w:before="240" w:after="160" w:line="220" w:lineRule="exact"/>
      <w:jc w:val="center"/>
    </w:pPr>
    <w:rPr>
      <w:sz w:val="18"/>
    </w:rPr>
  </w:style>
  <w:style w:type="paragraph" w:styleId="MessageHeader">
    <w:name w:val="Message Header"/>
    <w:basedOn w:val="Normal"/>
    <w:rsid w:val="00F940C7"/>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sz w:val="24"/>
    </w:rPr>
  </w:style>
  <w:style w:type="paragraph" w:customStyle="1" w:styleId="Author">
    <w:name w:val="Author"/>
    <w:basedOn w:val="Normal"/>
    <w:next w:val="Affiliation"/>
    <w:rsid w:val="00F940C7"/>
    <w:pPr>
      <w:keepNext/>
      <w:keepLines/>
      <w:suppressAutoHyphens/>
      <w:jc w:val="center"/>
    </w:pPr>
    <w:rPr>
      <w:sz w:val="22"/>
    </w:rPr>
  </w:style>
  <w:style w:type="paragraph" w:customStyle="1" w:styleId="Affiliation">
    <w:name w:val="Affiliation"/>
    <w:basedOn w:val="Normal"/>
    <w:next w:val="Abstract"/>
    <w:rsid w:val="00F940C7"/>
    <w:pPr>
      <w:spacing w:before="60" w:after="320"/>
      <w:jc w:val="center"/>
    </w:pPr>
    <w:rPr>
      <w:i/>
      <w:sz w:val="22"/>
    </w:rPr>
  </w:style>
  <w:style w:type="paragraph" w:customStyle="1" w:styleId="Abstract">
    <w:name w:val="Abstract"/>
    <w:basedOn w:val="Normal"/>
    <w:next w:val="Heading1"/>
    <w:rsid w:val="00F940C7"/>
    <w:pPr>
      <w:spacing w:before="120" w:after="120" w:line="260" w:lineRule="atLeast"/>
      <w:ind w:left="360" w:right="360"/>
      <w:jc w:val="both"/>
    </w:pPr>
    <w:rPr>
      <w:sz w:val="22"/>
    </w:rPr>
  </w:style>
  <w:style w:type="paragraph" w:styleId="ListNumber">
    <w:name w:val="List Number"/>
    <w:basedOn w:val="Normal"/>
    <w:autoRedefine/>
    <w:rsid w:val="00F940C7"/>
    <w:pPr>
      <w:tabs>
        <w:tab w:val="num" w:pos="720"/>
      </w:tabs>
      <w:spacing w:line="300" w:lineRule="exact"/>
      <w:ind w:left="720" w:hanging="720"/>
      <w:jc w:val="both"/>
    </w:pPr>
    <w:rPr>
      <w:sz w:val="24"/>
    </w:rPr>
  </w:style>
  <w:style w:type="paragraph" w:styleId="ListBullet">
    <w:name w:val="List Bullet"/>
    <w:basedOn w:val="Normal"/>
    <w:autoRedefine/>
    <w:rsid w:val="00F940C7"/>
    <w:pPr>
      <w:widowControl w:val="0"/>
      <w:tabs>
        <w:tab w:val="num" w:pos="360"/>
        <w:tab w:val="num" w:pos="720"/>
      </w:tabs>
      <w:spacing w:line="300" w:lineRule="exact"/>
      <w:ind w:left="720" w:hanging="720"/>
      <w:jc w:val="both"/>
    </w:pPr>
    <w:rPr>
      <w:sz w:val="24"/>
    </w:rPr>
  </w:style>
  <w:style w:type="paragraph" w:styleId="Caption">
    <w:name w:val="caption"/>
    <w:basedOn w:val="Normal"/>
    <w:next w:val="Normal"/>
    <w:qFormat/>
    <w:rsid w:val="00F940C7"/>
    <w:pPr>
      <w:tabs>
        <w:tab w:val="left" w:pos="5490"/>
      </w:tabs>
      <w:spacing w:after="80" w:line="260" w:lineRule="exact"/>
      <w:ind w:left="446" w:right="490"/>
      <w:jc w:val="both"/>
    </w:pPr>
  </w:style>
  <w:style w:type="paragraph" w:styleId="ListNumber2">
    <w:name w:val="List Number 2"/>
    <w:basedOn w:val="Normal"/>
    <w:rsid w:val="00F940C7"/>
    <w:pPr>
      <w:ind w:left="720" w:hanging="360"/>
    </w:pPr>
  </w:style>
  <w:style w:type="paragraph" w:styleId="ListContinue">
    <w:name w:val="List Continue"/>
    <w:basedOn w:val="Normal"/>
    <w:rsid w:val="00F940C7"/>
    <w:pPr>
      <w:ind w:left="360"/>
    </w:pPr>
  </w:style>
  <w:style w:type="paragraph" w:customStyle="1" w:styleId="NonumHead-1">
    <w:name w:val="NonumHead-1"/>
    <w:basedOn w:val="Normal"/>
    <w:next w:val="Normal"/>
    <w:autoRedefine/>
    <w:rsid w:val="00F940C7"/>
    <w:pPr>
      <w:keepNext/>
      <w:suppressAutoHyphens/>
      <w:spacing w:before="240" w:after="120"/>
      <w:ind w:right="360"/>
    </w:pPr>
    <w:rPr>
      <w:b/>
      <w:sz w:val="24"/>
    </w:rPr>
  </w:style>
  <w:style w:type="paragraph" w:customStyle="1" w:styleId="bibitem">
    <w:name w:val="bibitem"/>
    <w:basedOn w:val="ListNumber"/>
    <w:rsid w:val="00F940C7"/>
  </w:style>
  <w:style w:type="paragraph" w:styleId="NormalIndent">
    <w:name w:val="Normal Indent"/>
    <w:basedOn w:val="Normal"/>
    <w:rsid w:val="00F940C7"/>
    <w:pPr>
      <w:ind w:left="720"/>
    </w:pPr>
  </w:style>
  <w:style w:type="paragraph" w:styleId="Header">
    <w:name w:val="header"/>
    <w:basedOn w:val="Normal"/>
    <w:rsid w:val="00F940C7"/>
    <w:pPr>
      <w:tabs>
        <w:tab w:val="center" w:pos="4320"/>
        <w:tab w:val="right" w:pos="8640"/>
      </w:tabs>
    </w:pPr>
  </w:style>
  <w:style w:type="paragraph" w:styleId="Footer">
    <w:name w:val="footer"/>
    <w:basedOn w:val="Normal"/>
    <w:rsid w:val="00F940C7"/>
    <w:pPr>
      <w:tabs>
        <w:tab w:val="center" w:pos="4320"/>
        <w:tab w:val="right" w:pos="8640"/>
      </w:tabs>
    </w:pPr>
  </w:style>
  <w:style w:type="paragraph" w:styleId="PlainText">
    <w:name w:val="Plain Text"/>
    <w:basedOn w:val="Normal"/>
    <w:rsid w:val="00F940C7"/>
    <w:rPr>
      <w:rFonts w:ascii="Courier New" w:hAnsi="Courier New"/>
    </w:rPr>
  </w:style>
  <w:style w:type="paragraph" w:styleId="FootnoteText">
    <w:name w:val="footnote text"/>
    <w:basedOn w:val="Normal"/>
    <w:autoRedefine/>
    <w:semiHidden/>
    <w:rsid w:val="00F940C7"/>
    <w:pPr>
      <w:ind w:left="144" w:hanging="144"/>
    </w:pPr>
  </w:style>
  <w:style w:type="character" w:styleId="FootnoteReference">
    <w:name w:val="footnote reference"/>
    <w:semiHidden/>
    <w:rsid w:val="00F940C7"/>
    <w:rPr>
      <w:vertAlign w:val="superscript"/>
    </w:rPr>
  </w:style>
  <w:style w:type="character" w:styleId="Hyperlink">
    <w:name w:val="Hyperlink"/>
    <w:rsid w:val="00F940C7"/>
    <w:rPr>
      <w:color w:val="0000FF"/>
      <w:u w:val="single"/>
    </w:rPr>
  </w:style>
  <w:style w:type="character" w:styleId="FollowedHyperlink">
    <w:name w:val="FollowedHyperlink"/>
    <w:rsid w:val="00F940C7"/>
    <w:rPr>
      <w:color w:val="800080"/>
      <w:u w:val="single"/>
    </w:rPr>
  </w:style>
  <w:style w:type="character" w:styleId="PageNumber">
    <w:name w:val="page number"/>
    <w:basedOn w:val="DefaultParagraphFont"/>
    <w:rsid w:val="00F940C7"/>
  </w:style>
  <w:style w:type="paragraph" w:styleId="BlockText">
    <w:name w:val="Block Text"/>
    <w:basedOn w:val="Normal"/>
    <w:rsid w:val="00F940C7"/>
    <w:pPr>
      <w:spacing w:after="120"/>
      <w:ind w:left="1440" w:right="1440"/>
    </w:pPr>
  </w:style>
  <w:style w:type="paragraph" w:styleId="BodyText">
    <w:name w:val="Body Text"/>
    <w:basedOn w:val="Normal"/>
    <w:rsid w:val="00F940C7"/>
    <w:pPr>
      <w:spacing w:after="120"/>
    </w:pPr>
  </w:style>
  <w:style w:type="paragraph" w:styleId="BodyTextIndent">
    <w:name w:val="Body Text Indent"/>
    <w:basedOn w:val="Normal"/>
    <w:rsid w:val="00F940C7"/>
    <w:pPr>
      <w:spacing w:after="120"/>
      <w:ind w:left="360"/>
    </w:pPr>
  </w:style>
  <w:style w:type="paragraph" w:styleId="CommentText">
    <w:name w:val="annotation text"/>
    <w:basedOn w:val="Normal"/>
    <w:semiHidden/>
    <w:rsid w:val="00F940C7"/>
  </w:style>
  <w:style w:type="paragraph" w:styleId="Date">
    <w:name w:val="Date"/>
    <w:basedOn w:val="Normal"/>
    <w:next w:val="Normal"/>
    <w:rsid w:val="00F940C7"/>
  </w:style>
  <w:style w:type="paragraph" w:styleId="DocumentMap">
    <w:name w:val="Document Map"/>
    <w:basedOn w:val="Normal"/>
    <w:semiHidden/>
    <w:rsid w:val="00F940C7"/>
    <w:pPr>
      <w:shd w:val="clear" w:color="auto" w:fill="000080"/>
    </w:pPr>
    <w:rPr>
      <w:rFonts w:ascii="Tahoma" w:hAnsi="Tahoma"/>
    </w:rPr>
  </w:style>
  <w:style w:type="paragraph" w:styleId="EndnoteText">
    <w:name w:val="endnote text"/>
    <w:basedOn w:val="Normal"/>
    <w:semiHidden/>
    <w:rsid w:val="00F940C7"/>
  </w:style>
  <w:style w:type="paragraph" w:styleId="Index1">
    <w:name w:val="index 1"/>
    <w:basedOn w:val="Normal"/>
    <w:next w:val="Normal"/>
    <w:autoRedefine/>
    <w:semiHidden/>
    <w:rsid w:val="00F940C7"/>
    <w:pPr>
      <w:ind w:left="200" w:hanging="200"/>
    </w:pPr>
  </w:style>
  <w:style w:type="paragraph" w:styleId="Index2">
    <w:name w:val="index 2"/>
    <w:basedOn w:val="Normal"/>
    <w:next w:val="Normal"/>
    <w:autoRedefine/>
    <w:semiHidden/>
    <w:rsid w:val="00F940C7"/>
    <w:pPr>
      <w:ind w:left="400" w:hanging="200"/>
    </w:pPr>
  </w:style>
  <w:style w:type="paragraph" w:styleId="Index3">
    <w:name w:val="index 3"/>
    <w:basedOn w:val="Normal"/>
    <w:next w:val="Normal"/>
    <w:autoRedefine/>
    <w:semiHidden/>
    <w:rsid w:val="00F940C7"/>
    <w:pPr>
      <w:ind w:left="600" w:hanging="200"/>
    </w:pPr>
  </w:style>
  <w:style w:type="paragraph" w:styleId="Index4">
    <w:name w:val="index 4"/>
    <w:basedOn w:val="Normal"/>
    <w:next w:val="Normal"/>
    <w:autoRedefine/>
    <w:semiHidden/>
    <w:rsid w:val="00F940C7"/>
    <w:pPr>
      <w:ind w:left="800" w:hanging="200"/>
    </w:pPr>
  </w:style>
  <w:style w:type="paragraph" w:styleId="Index5">
    <w:name w:val="index 5"/>
    <w:basedOn w:val="Normal"/>
    <w:next w:val="Normal"/>
    <w:autoRedefine/>
    <w:semiHidden/>
    <w:rsid w:val="00F940C7"/>
    <w:pPr>
      <w:ind w:left="1000" w:hanging="200"/>
    </w:pPr>
  </w:style>
  <w:style w:type="paragraph" w:styleId="Index6">
    <w:name w:val="index 6"/>
    <w:basedOn w:val="Normal"/>
    <w:next w:val="Normal"/>
    <w:autoRedefine/>
    <w:semiHidden/>
    <w:rsid w:val="00F940C7"/>
    <w:pPr>
      <w:ind w:left="1200" w:hanging="200"/>
    </w:pPr>
  </w:style>
  <w:style w:type="paragraph" w:styleId="Index7">
    <w:name w:val="index 7"/>
    <w:basedOn w:val="Normal"/>
    <w:next w:val="Normal"/>
    <w:autoRedefine/>
    <w:semiHidden/>
    <w:rsid w:val="00F940C7"/>
    <w:pPr>
      <w:ind w:left="1400" w:hanging="200"/>
    </w:pPr>
  </w:style>
  <w:style w:type="paragraph" w:styleId="Index8">
    <w:name w:val="index 8"/>
    <w:basedOn w:val="Normal"/>
    <w:next w:val="Normal"/>
    <w:autoRedefine/>
    <w:semiHidden/>
    <w:rsid w:val="00F940C7"/>
    <w:pPr>
      <w:ind w:left="1600" w:hanging="200"/>
    </w:pPr>
  </w:style>
  <w:style w:type="paragraph" w:styleId="Index9">
    <w:name w:val="index 9"/>
    <w:basedOn w:val="Normal"/>
    <w:next w:val="Normal"/>
    <w:autoRedefine/>
    <w:semiHidden/>
    <w:rsid w:val="00F940C7"/>
    <w:pPr>
      <w:ind w:left="1800" w:hanging="200"/>
    </w:pPr>
  </w:style>
  <w:style w:type="paragraph" w:styleId="IndexHeading">
    <w:name w:val="index heading"/>
    <w:basedOn w:val="Normal"/>
    <w:next w:val="Index1"/>
    <w:semiHidden/>
    <w:rsid w:val="00F940C7"/>
    <w:rPr>
      <w:rFonts w:ascii="Arial" w:hAnsi="Arial"/>
      <w:b/>
    </w:rPr>
  </w:style>
  <w:style w:type="paragraph" w:customStyle="1" w:styleId="StyleHeading1SectionBefore0pt">
    <w:name w:val="Style Heading 1Section + Before:  0 pt"/>
    <w:basedOn w:val="Heading1"/>
    <w:autoRedefine/>
    <w:rsid w:val="00F940C7"/>
    <w:pPr>
      <w:numPr>
        <w:numId w:val="0"/>
      </w:numPr>
      <w:tabs>
        <w:tab w:val="num" w:pos="720"/>
      </w:tabs>
      <w:spacing w:before="0"/>
      <w:ind w:left="720" w:hanging="720"/>
    </w:pPr>
    <w:rPr>
      <w:bCs/>
    </w:rPr>
  </w:style>
  <w:style w:type="paragraph" w:styleId="MacroText">
    <w:name w:val="macro"/>
    <w:semiHidden/>
    <w:rsid w:val="00F940C7"/>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oteHeading">
    <w:name w:val="Note Heading"/>
    <w:basedOn w:val="Normal"/>
    <w:next w:val="Normal"/>
    <w:rsid w:val="00F940C7"/>
  </w:style>
  <w:style w:type="paragraph" w:styleId="TableofAuthorities">
    <w:name w:val="table of authorities"/>
    <w:basedOn w:val="Normal"/>
    <w:next w:val="Normal"/>
    <w:semiHidden/>
    <w:rsid w:val="00F940C7"/>
    <w:pPr>
      <w:ind w:left="200" w:hanging="200"/>
    </w:pPr>
  </w:style>
  <w:style w:type="paragraph" w:styleId="TableofFigures">
    <w:name w:val="table of figures"/>
    <w:basedOn w:val="Normal"/>
    <w:next w:val="Normal"/>
    <w:semiHidden/>
    <w:rsid w:val="00F940C7"/>
    <w:pPr>
      <w:ind w:left="400" w:hanging="400"/>
    </w:pPr>
  </w:style>
  <w:style w:type="paragraph" w:styleId="TOAHeading">
    <w:name w:val="toa heading"/>
    <w:basedOn w:val="Normal"/>
    <w:next w:val="Normal"/>
    <w:semiHidden/>
    <w:rsid w:val="00F940C7"/>
    <w:pPr>
      <w:spacing w:before="120"/>
    </w:pPr>
    <w:rPr>
      <w:rFonts w:ascii="Arial" w:hAnsi="Arial"/>
      <w:b/>
      <w:sz w:val="24"/>
    </w:rPr>
  </w:style>
  <w:style w:type="paragraph" w:styleId="TOC1">
    <w:name w:val="toc 1"/>
    <w:basedOn w:val="Normal"/>
    <w:next w:val="Normal"/>
    <w:autoRedefine/>
    <w:semiHidden/>
    <w:rsid w:val="00F940C7"/>
  </w:style>
  <w:style w:type="paragraph" w:styleId="TOC2">
    <w:name w:val="toc 2"/>
    <w:basedOn w:val="Normal"/>
    <w:next w:val="Normal"/>
    <w:autoRedefine/>
    <w:semiHidden/>
    <w:rsid w:val="00F940C7"/>
    <w:pPr>
      <w:ind w:left="200"/>
    </w:pPr>
  </w:style>
  <w:style w:type="paragraph" w:styleId="TOC3">
    <w:name w:val="toc 3"/>
    <w:basedOn w:val="Normal"/>
    <w:next w:val="Normal"/>
    <w:autoRedefine/>
    <w:semiHidden/>
    <w:rsid w:val="00F940C7"/>
    <w:pPr>
      <w:ind w:left="400"/>
    </w:pPr>
  </w:style>
  <w:style w:type="paragraph" w:customStyle="1" w:styleId="Equation">
    <w:name w:val="Equation"/>
    <w:basedOn w:val="Normal"/>
    <w:next w:val="Normal"/>
    <w:autoRedefine/>
    <w:qFormat/>
    <w:rsid w:val="0052537B"/>
    <w:pPr>
      <w:tabs>
        <w:tab w:val="center" w:pos="4752"/>
        <w:tab w:val="right" w:pos="9504"/>
      </w:tabs>
      <w:autoSpaceDE w:val="0"/>
      <w:autoSpaceDN w:val="0"/>
      <w:spacing w:before="140" w:after="140"/>
    </w:pPr>
    <w:rPr>
      <w:sz w:val="24"/>
    </w:rPr>
  </w:style>
  <w:style w:type="paragraph" w:customStyle="1" w:styleId="TextIndent">
    <w:name w:val="Text Indent"/>
    <w:rsid w:val="00F940C7"/>
    <w:pPr>
      <w:spacing w:line="300" w:lineRule="exact"/>
      <w:ind w:firstLine="360"/>
      <w:jc w:val="both"/>
    </w:pPr>
    <w:rPr>
      <w:sz w:val="24"/>
    </w:rPr>
  </w:style>
  <w:style w:type="paragraph" w:customStyle="1" w:styleId="Table">
    <w:name w:val="Table"/>
    <w:basedOn w:val="Normal"/>
    <w:autoRedefine/>
    <w:rsid w:val="00F940C7"/>
    <w:pPr>
      <w:spacing w:line="240" w:lineRule="exact"/>
      <w:ind w:left="-86" w:right="-144"/>
    </w:pPr>
  </w:style>
  <w:style w:type="paragraph" w:customStyle="1" w:styleId="Text">
    <w:name w:val="Text"/>
    <w:basedOn w:val="Normal"/>
    <w:autoRedefine/>
    <w:rsid w:val="00F940C7"/>
    <w:pPr>
      <w:tabs>
        <w:tab w:val="right" w:pos="4500"/>
      </w:tabs>
      <w:spacing w:line="260" w:lineRule="exact"/>
      <w:jc w:val="both"/>
    </w:pPr>
  </w:style>
  <w:style w:type="paragraph" w:customStyle="1" w:styleId="AList">
    <w:name w:val="AList"/>
    <w:basedOn w:val="Normal"/>
    <w:autoRedefine/>
    <w:rsid w:val="00F940C7"/>
    <w:pPr>
      <w:tabs>
        <w:tab w:val="left" w:pos="360"/>
        <w:tab w:val="num" w:pos="720"/>
      </w:tabs>
      <w:spacing w:line="260" w:lineRule="exact"/>
      <w:ind w:left="720" w:hanging="720"/>
      <w:jc w:val="both"/>
    </w:pPr>
  </w:style>
  <w:style w:type="paragraph" w:customStyle="1" w:styleId="StyleHeading2SubsectionBefore0pt">
    <w:name w:val="Style Heading 2Subsection + Before:  0 pt"/>
    <w:basedOn w:val="Heading2"/>
    <w:autoRedefine/>
    <w:rsid w:val="00F940C7"/>
    <w:pPr>
      <w:numPr>
        <w:ilvl w:val="0"/>
        <w:numId w:val="0"/>
      </w:numPr>
      <w:tabs>
        <w:tab w:val="num" w:pos="1440"/>
      </w:tabs>
      <w:spacing w:before="0"/>
      <w:ind w:left="1440" w:hanging="720"/>
    </w:pPr>
    <w:rPr>
      <w:bCs/>
      <w:iCs/>
    </w:rPr>
  </w:style>
  <w:style w:type="paragraph" w:styleId="BalloonText">
    <w:name w:val="Balloon Text"/>
    <w:basedOn w:val="Normal"/>
    <w:semiHidden/>
    <w:rsid w:val="00F940C7"/>
    <w:rPr>
      <w:rFonts w:ascii="Helvetica" w:hAnsi="Helvetica"/>
      <w:sz w:val="16"/>
      <w:szCs w:val="16"/>
    </w:rPr>
  </w:style>
  <w:style w:type="character" w:styleId="UnresolvedMention">
    <w:name w:val="Unresolved Mention"/>
    <w:basedOn w:val="DefaultParagraphFont"/>
    <w:uiPriority w:val="99"/>
    <w:semiHidden/>
    <w:unhideWhenUsed/>
    <w:rsid w:val="00F2351F"/>
    <w:rPr>
      <w:color w:val="605E5C"/>
      <w:shd w:val="clear" w:color="auto" w:fill="E1DFDD"/>
    </w:rPr>
  </w:style>
  <w:style w:type="paragraph" w:styleId="NormalWeb">
    <w:name w:val="Normal (Web)"/>
    <w:basedOn w:val="Normal"/>
    <w:uiPriority w:val="99"/>
    <w:unhideWhenUsed/>
    <w:rsid w:val="00EF5736"/>
    <w:pPr>
      <w:spacing w:before="100" w:beforeAutospacing="1" w:after="100" w:afterAutospacing="1"/>
    </w:pPr>
    <w:rPr>
      <w:sz w:val="24"/>
      <w:szCs w:val="24"/>
    </w:rPr>
  </w:style>
  <w:style w:type="character" w:customStyle="1" w:styleId="apple-tab-span">
    <w:name w:val="apple-tab-span"/>
    <w:basedOn w:val="DefaultParagraphFont"/>
    <w:rsid w:val="0007374C"/>
  </w:style>
  <w:style w:type="table" w:styleId="TableGridLight">
    <w:name w:val="Grid Table Light"/>
    <w:basedOn w:val="TableNormal"/>
    <w:uiPriority w:val="40"/>
    <w:rsid w:val="00A77E5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369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HmCkMR/ebFg" TargetMode="External"/><Relationship Id="rId21" Type="http://schemas.openxmlformats.org/officeDocument/2006/relationships/hyperlink" Target="https://paperpile.com/c/HmCkMR/ebFg" TargetMode="External"/><Relationship Id="rId42" Type="http://schemas.openxmlformats.org/officeDocument/2006/relationships/hyperlink" Target="http://paperpile.com/b/HmCkMR/gPHd" TargetMode="External"/><Relationship Id="rId63" Type="http://schemas.openxmlformats.org/officeDocument/2006/relationships/hyperlink" Target="http://paperpile.com/b/HmCkMR/iAlA" TargetMode="External"/><Relationship Id="rId84" Type="http://schemas.openxmlformats.org/officeDocument/2006/relationships/hyperlink" Target="https://www.cdc.gov/" TargetMode="External"/><Relationship Id="rId138" Type="http://schemas.openxmlformats.org/officeDocument/2006/relationships/hyperlink" Target="https://hmdb.ca/metabolites/HMDB0002212" TargetMode="External"/><Relationship Id="rId159" Type="http://schemas.openxmlformats.org/officeDocument/2006/relationships/hyperlink" Target="http://paperpile.com/b/HmCkMR/2lnU" TargetMode="External"/><Relationship Id="rId170" Type="http://schemas.openxmlformats.org/officeDocument/2006/relationships/hyperlink" Target="http://paperpile.com/b/HmCkMR/TZkz" TargetMode="External"/><Relationship Id="rId107" Type="http://schemas.openxmlformats.org/officeDocument/2006/relationships/hyperlink" Target="http://paperpile.com/b/HmCkMR/AK9q" TargetMode="External"/><Relationship Id="rId11" Type="http://schemas.openxmlformats.org/officeDocument/2006/relationships/hyperlink" Target="https://paperpile.com/c/HmCkMR/u5c0+Xicw" TargetMode="External"/><Relationship Id="rId32" Type="http://schemas.openxmlformats.org/officeDocument/2006/relationships/hyperlink" Target="http://paperpile.com/b/HmCkMR/u5c0" TargetMode="External"/><Relationship Id="rId53" Type="http://schemas.openxmlformats.org/officeDocument/2006/relationships/hyperlink" Target="http://paperpile.com/b/HmCkMR/dTJH" TargetMode="External"/><Relationship Id="rId74" Type="http://schemas.openxmlformats.org/officeDocument/2006/relationships/hyperlink" Target="http://paperpile.com/b/HmCkMR/Ku9H" TargetMode="External"/><Relationship Id="rId128" Type="http://schemas.openxmlformats.org/officeDocument/2006/relationships/hyperlink" Target="http://paperpile.com/b/HmCkMR/cq9X" TargetMode="External"/><Relationship Id="rId149" Type="http://schemas.openxmlformats.org/officeDocument/2006/relationships/hyperlink" Target="http://paperpile.com/b/HmCkMR/geXW" TargetMode="External"/><Relationship Id="rId5" Type="http://schemas.openxmlformats.org/officeDocument/2006/relationships/webSettings" Target="webSettings.xml"/><Relationship Id="rId95" Type="http://schemas.openxmlformats.org/officeDocument/2006/relationships/hyperlink" Target="http://paperpile.com/b/HmCkMR/3iOq" TargetMode="External"/><Relationship Id="rId160" Type="http://schemas.openxmlformats.org/officeDocument/2006/relationships/hyperlink" Target="http://dx.doi.org/10.5958/0973-9130.2019.00333.5" TargetMode="External"/><Relationship Id="rId181" Type="http://schemas.openxmlformats.org/officeDocument/2006/relationships/hyperlink" Target="http://paperpile.com/b/HmCkMR/5fgL" TargetMode="External"/><Relationship Id="rId22" Type="http://schemas.openxmlformats.org/officeDocument/2006/relationships/image" Target="media/image2.png"/><Relationship Id="rId43" Type="http://schemas.openxmlformats.org/officeDocument/2006/relationships/hyperlink" Target="http://paperpile.com/b/HmCkMR/gPHd" TargetMode="External"/><Relationship Id="rId64" Type="http://schemas.openxmlformats.org/officeDocument/2006/relationships/hyperlink" Target="http://paperpile.com/b/HmCkMR/iAlA" TargetMode="External"/><Relationship Id="rId118" Type="http://schemas.openxmlformats.org/officeDocument/2006/relationships/hyperlink" Target="http://paperpile.com/b/HmCkMR/ebFg" TargetMode="External"/><Relationship Id="rId139" Type="http://schemas.openxmlformats.org/officeDocument/2006/relationships/hyperlink" Target="http://paperpile.com/b/HmCkMR/SMNE" TargetMode="External"/><Relationship Id="rId85" Type="http://schemas.openxmlformats.org/officeDocument/2006/relationships/hyperlink" Target="http://paperpile.com/b/HmCkMR/ugJ6" TargetMode="External"/><Relationship Id="rId150" Type="http://schemas.openxmlformats.org/officeDocument/2006/relationships/hyperlink" Target="http://paperpile.com/b/HmCkMR/geXW" TargetMode="External"/><Relationship Id="rId171" Type="http://schemas.openxmlformats.org/officeDocument/2006/relationships/hyperlink" Target="http://paperpile.com/b/HmCkMR/TZkz" TargetMode="External"/><Relationship Id="rId12" Type="http://schemas.openxmlformats.org/officeDocument/2006/relationships/hyperlink" Target="https://paperpile.com/c/HmCkMR/mjTc+iAlA" TargetMode="External"/><Relationship Id="rId33" Type="http://schemas.openxmlformats.org/officeDocument/2006/relationships/hyperlink" Target="http://paperpile.com/b/HmCkMR/u5c0" TargetMode="External"/><Relationship Id="rId108" Type="http://schemas.openxmlformats.org/officeDocument/2006/relationships/hyperlink" Target="http://paperpile.com/b/HmCkMR/AK9q" TargetMode="External"/><Relationship Id="rId129" Type="http://schemas.openxmlformats.org/officeDocument/2006/relationships/hyperlink" Target="http://paperpile.com/b/HmCkMR/cq9X" TargetMode="External"/><Relationship Id="rId54" Type="http://schemas.openxmlformats.org/officeDocument/2006/relationships/hyperlink" Target="http://paperpile.com/b/HmCkMR/dTJH" TargetMode="External"/><Relationship Id="rId75" Type="http://schemas.openxmlformats.org/officeDocument/2006/relationships/hyperlink" Target="http://paperpile.com/b/HmCkMR/Ku9H" TargetMode="External"/><Relationship Id="rId96" Type="http://schemas.openxmlformats.org/officeDocument/2006/relationships/hyperlink" Target="http://paperpile.com/b/HmCkMR/3iOq" TargetMode="External"/><Relationship Id="rId140" Type="http://schemas.openxmlformats.org/officeDocument/2006/relationships/hyperlink" Target="http://paperpile.com/b/HmCkMR/H07L" TargetMode="External"/><Relationship Id="rId161" Type="http://schemas.openxmlformats.org/officeDocument/2006/relationships/hyperlink" Target="http://paperpile.com/b/HmCkMR/2lnU" TargetMode="External"/><Relationship Id="rId182" Type="http://schemas.openxmlformats.org/officeDocument/2006/relationships/hyperlink" Target="http://paperpile.com/b/HmCkMR/5fgL" TargetMode="External"/><Relationship Id="rId6" Type="http://schemas.openxmlformats.org/officeDocument/2006/relationships/footnotes" Target="footnotes.xml"/><Relationship Id="rId23" Type="http://schemas.openxmlformats.org/officeDocument/2006/relationships/hyperlink" Target="https://paperpile.com/c/HmCkMR/eAf3" TargetMode="External"/><Relationship Id="rId119" Type="http://schemas.openxmlformats.org/officeDocument/2006/relationships/hyperlink" Target="http://paperpile.com/b/HmCkMR/eAf3" TargetMode="External"/><Relationship Id="rId44" Type="http://schemas.openxmlformats.org/officeDocument/2006/relationships/hyperlink" Target="http://paperpile.com/b/HmCkMR/qQ3p" TargetMode="External"/><Relationship Id="rId65" Type="http://schemas.openxmlformats.org/officeDocument/2006/relationships/hyperlink" Target="http://paperpile.com/b/HmCkMR/iAlA" TargetMode="External"/><Relationship Id="rId86" Type="http://schemas.openxmlformats.org/officeDocument/2006/relationships/hyperlink" Target="http://paperpile.com/b/HmCkMR/rbae" TargetMode="External"/><Relationship Id="rId130" Type="http://schemas.openxmlformats.org/officeDocument/2006/relationships/hyperlink" Target="http://paperpile.com/b/HmCkMR/cq9X" TargetMode="External"/><Relationship Id="rId151" Type="http://schemas.openxmlformats.org/officeDocument/2006/relationships/hyperlink" Target="http://paperpile.com/b/HmCkMR/geXW" TargetMode="External"/><Relationship Id="rId172" Type="http://schemas.openxmlformats.org/officeDocument/2006/relationships/hyperlink" Target="http://paperpile.com/b/HmCkMR/TZkz" TargetMode="External"/><Relationship Id="rId13" Type="http://schemas.openxmlformats.org/officeDocument/2006/relationships/hyperlink" Target="https://paperpile.com/c/HmCkMR/Ku9H" TargetMode="External"/><Relationship Id="rId18" Type="http://schemas.openxmlformats.org/officeDocument/2006/relationships/hyperlink" Target="https://paperpile.com/c/HmCkMR/Qyua" TargetMode="External"/><Relationship Id="rId39" Type="http://schemas.openxmlformats.org/officeDocument/2006/relationships/hyperlink" Target="http://paperpile.com/b/HmCkMR/gPHd" TargetMode="External"/><Relationship Id="rId109" Type="http://schemas.openxmlformats.org/officeDocument/2006/relationships/hyperlink" Target="http://paperpile.com/b/HmCkMR/AK9q" TargetMode="External"/><Relationship Id="rId34" Type="http://schemas.openxmlformats.org/officeDocument/2006/relationships/hyperlink" Target="http://paperpile.com/b/HmCkMR/Xicw" TargetMode="External"/><Relationship Id="rId50" Type="http://schemas.openxmlformats.org/officeDocument/2006/relationships/hyperlink" Target="http://paperpile.com/b/HmCkMR/qQ3p" TargetMode="External"/><Relationship Id="rId55" Type="http://schemas.openxmlformats.org/officeDocument/2006/relationships/hyperlink" Target="http://paperpile.com/b/HmCkMR/dTJH" TargetMode="External"/><Relationship Id="rId76" Type="http://schemas.openxmlformats.org/officeDocument/2006/relationships/hyperlink" Target="http://paperpile.com/b/HmCkMR/Ku9H" TargetMode="External"/><Relationship Id="rId97" Type="http://schemas.openxmlformats.org/officeDocument/2006/relationships/hyperlink" Target="http://paperpile.com/b/HmCkMR/3iOq" TargetMode="External"/><Relationship Id="rId104" Type="http://schemas.openxmlformats.org/officeDocument/2006/relationships/hyperlink" Target="http://paperpile.com/b/HmCkMR/Qyua" TargetMode="External"/><Relationship Id="rId120" Type="http://schemas.openxmlformats.org/officeDocument/2006/relationships/hyperlink" Target="http://paperpile.com/b/HmCkMR/eAf3" TargetMode="External"/><Relationship Id="rId125" Type="http://schemas.openxmlformats.org/officeDocument/2006/relationships/hyperlink" Target="http://paperpile.com/b/HmCkMR/eAf3" TargetMode="External"/><Relationship Id="rId141" Type="http://schemas.openxmlformats.org/officeDocument/2006/relationships/hyperlink" Target="http://paperpile.com/b/HmCkMR/H07L" TargetMode="External"/><Relationship Id="rId146" Type="http://schemas.openxmlformats.org/officeDocument/2006/relationships/hyperlink" Target="http://paperpile.com/b/HmCkMR/H07L" TargetMode="External"/><Relationship Id="rId167" Type="http://schemas.openxmlformats.org/officeDocument/2006/relationships/hyperlink" Target="http://paperpile.com/b/HmCkMR/inYq"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paperpile.com/b/HmCkMR/Ku9H" TargetMode="External"/><Relationship Id="rId92" Type="http://schemas.openxmlformats.org/officeDocument/2006/relationships/hyperlink" Target="http://paperpile.com/b/HmCkMR/rbae" TargetMode="External"/><Relationship Id="rId162" Type="http://schemas.openxmlformats.org/officeDocument/2006/relationships/hyperlink" Target="http://paperpile.com/b/HmCkMR/inYq" TargetMode="External"/><Relationship Id="rId183" Type="http://schemas.openxmlformats.org/officeDocument/2006/relationships/hyperlink" Target="http://paperpile.com/b/HmCkMR/5fgL" TargetMode="External"/><Relationship Id="rId2" Type="http://schemas.openxmlformats.org/officeDocument/2006/relationships/numbering" Target="numbering.xml"/><Relationship Id="rId29" Type="http://schemas.openxmlformats.org/officeDocument/2006/relationships/hyperlink" Target="http://paperpile.com/b/HmCkMR/u5c0" TargetMode="External"/><Relationship Id="rId24" Type="http://schemas.openxmlformats.org/officeDocument/2006/relationships/image" Target="media/image3.png"/><Relationship Id="rId40" Type="http://schemas.openxmlformats.org/officeDocument/2006/relationships/hyperlink" Target="http://paperpile.com/b/HmCkMR/gPHd" TargetMode="External"/><Relationship Id="rId45" Type="http://schemas.openxmlformats.org/officeDocument/2006/relationships/hyperlink" Target="http://paperpile.com/b/HmCkMR/qQ3p" TargetMode="External"/><Relationship Id="rId66" Type="http://schemas.openxmlformats.org/officeDocument/2006/relationships/hyperlink" Target="http://paperpile.com/b/HmCkMR/iAlA" TargetMode="External"/><Relationship Id="rId87" Type="http://schemas.openxmlformats.org/officeDocument/2006/relationships/hyperlink" Target="http://paperpile.com/b/HmCkMR/rbae" TargetMode="External"/><Relationship Id="rId110" Type="http://schemas.openxmlformats.org/officeDocument/2006/relationships/hyperlink" Target="http://paperpile.com/b/HmCkMR/AK9q" TargetMode="External"/><Relationship Id="rId115" Type="http://schemas.openxmlformats.org/officeDocument/2006/relationships/hyperlink" Target="http://paperpile.com/b/HmCkMR/ebFg" TargetMode="External"/><Relationship Id="rId131" Type="http://schemas.openxmlformats.org/officeDocument/2006/relationships/hyperlink" Target="http://paperpile.com/b/HmCkMR/A9Ad" TargetMode="External"/><Relationship Id="rId136" Type="http://schemas.openxmlformats.org/officeDocument/2006/relationships/hyperlink" Target="http://paperpile.com/b/HmCkMR/4QhR" TargetMode="External"/><Relationship Id="rId157" Type="http://schemas.openxmlformats.org/officeDocument/2006/relationships/hyperlink" Target="http://paperpile.com/b/HmCkMR/2lnU" TargetMode="External"/><Relationship Id="rId178" Type="http://schemas.openxmlformats.org/officeDocument/2006/relationships/hyperlink" Target="http://paperpile.com/b/HmCkMR/ECRG" TargetMode="External"/><Relationship Id="rId61" Type="http://schemas.openxmlformats.org/officeDocument/2006/relationships/hyperlink" Target="http://paperpile.com/b/HmCkMR/mjTc" TargetMode="External"/><Relationship Id="rId82" Type="http://schemas.openxmlformats.org/officeDocument/2006/relationships/hyperlink" Target="http://paperpile.com/b/HmCkMR/m1QR" TargetMode="External"/><Relationship Id="rId152" Type="http://schemas.openxmlformats.org/officeDocument/2006/relationships/hyperlink" Target="http://paperpile.com/b/HmCkMR/Y5Om" TargetMode="External"/><Relationship Id="rId173" Type="http://schemas.openxmlformats.org/officeDocument/2006/relationships/hyperlink" Target="http://paperpile.com/b/HmCkMR/TZkz" TargetMode="External"/><Relationship Id="rId19" Type="http://schemas.openxmlformats.org/officeDocument/2006/relationships/hyperlink" Target="https://paperpile.com/c/HmCkMR/AK9q" TargetMode="External"/><Relationship Id="rId14" Type="http://schemas.openxmlformats.org/officeDocument/2006/relationships/hyperlink" Target="https://paperpile.com/c/HmCkMR/YGRT" TargetMode="External"/><Relationship Id="rId30" Type="http://schemas.openxmlformats.org/officeDocument/2006/relationships/hyperlink" Target="http://paperpile.com/b/HmCkMR/u5c0" TargetMode="External"/><Relationship Id="rId35" Type="http://schemas.openxmlformats.org/officeDocument/2006/relationships/hyperlink" Target="http://paperpile.com/b/HmCkMR/Xicw" TargetMode="External"/><Relationship Id="rId56" Type="http://schemas.openxmlformats.org/officeDocument/2006/relationships/hyperlink" Target="http://paperpile.com/b/HmCkMR/dTJH" TargetMode="External"/><Relationship Id="rId77" Type="http://schemas.openxmlformats.org/officeDocument/2006/relationships/hyperlink" Target="http://paperpile.com/b/HmCkMR/YGRT" TargetMode="External"/><Relationship Id="rId100" Type="http://schemas.openxmlformats.org/officeDocument/2006/relationships/hyperlink" Target="http://paperpile.com/b/HmCkMR/Qyua" TargetMode="External"/><Relationship Id="rId105" Type="http://schemas.openxmlformats.org/officeDocument/2006/relationships/hyperlink" Target="http://paperpile.com/b/HmCkMR/Qyua" TargetMode="External"/><Relationship Id="rId126" Type="http://schemas.openxmlformats.org/officeDocument/2006/relationships/hyperlink" Target="http://paperpile.com/b/HmCkMR/cq9X" TargetMode="External"/><Relationship Id="rId147" Type="http://schemas.openxmlformats.org/officeDocument/2006/relationships/hyperlink" Target="http://paperpile.com/b/HmCkMR/geXW" TargetMode="External"/><Relationship Id="rId168" Type="http://schemas.openxmlformats.org/officeDocument/2006/relationships/hyperlink" Target="http://paperpile.com/b/HmCkMR/inYq" TargetMode="External"/><Relationship Id="rId8" Type="http://schemas.openxmlformats.org/officeDocument/2006/relationships/header" Target="header1.xml"/><Relationship Id="rId51" Type="http://schemas.openxmlformats.org/officeDocument/2006/relationships/hyperlink" Target="http://paperpile.com/b/HmCkMR/dTJH" TargetMode="External"/><Relationship Id="rId72" Type="http://schemas.openxmlformats.org/officeDocument/2006/relationships/hyperlink" Target="http://paperpile.com/b/HmCkMR/Ku9H" TargetMode="External"/><Relationship Id="rId93" Type="http://schemas.openxmlformats.org/officeDocument/2006/relationships/hyperlink" Target="http://paperpile.com/b/HmCkMR/3iOq" TargetMode="External"/><Relationship Id="rId98" Type="http://schemas.openxmlformats.org/officeDocument/2006/relationships/hyperlink" Target="http://paperpile.com/b/HmCkMR/3iOq" TargetMode="External"/><Relationship Id="rId121" Type="http://schemas.openxmlformats.org/officeDocument/2006/relationships/hyperlink" Target="http://paperpile.com/b/HmCkMR/eAf3" TargetMode="External"/><Relationship Id="rId142" Type="http://schemas.openxmlformats.org/officeDocument/2006/relationships/hyperlink" Target="http://paperpile.com/b/HmCkMR/H07L" TargetMode="External"/><Relationship Id="rId163" Type="http://schemas.openxmlformats.org/officeDocument/2006/relationships/hyperlink" Target="http://paperpile.com/b/HmCkMR/inYq" TargetMode="External"/><Relationship Id="rId184" Type="http://schemas.openxmlformats.org/officeDocument/2006/relationships/hyperlink" Target="http://paperpile.com/b/HmCkMR/5fgL"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paperpile.com/b/HmCkMR/qQ3p" TargetMode="External"/><Relationship Id="rId67" Type="http://schemas.openxmlformats.org/officeDocument/2006/relationships/hyperlink" Target="http://paperpile.com/b/HmCkMR/iAlA" TargetMode="External"/><Relationship Id="rId116" Type="http://schemas.openxmlformats.org/officeDocument/2006/relationships/hyperlink" Target="http://paperpile.com/b/HmCkMR/ebFg" TargetMode="External"/><Relationship Id="rId137" Type="http://schemas.openxmlformats.org/officeDocument/2006/relationships/hyperlink" Target="http://paperpile.com/b/HmCkMR/SMNE" TargetMode="External"/><Relationship Id="rId158" Type="http://schemas.openxmlformats.org/officeDocument/2006/relationships/hyperlink" Target="http://paperpile.com/b/HmCkMR/2lnU" TargetMode="External"/><Relationship Id="rId20" Type="http://schemas.openxmlformats.org/officeDocument/2006/relationships/image" Target="media/image1.png"/><Relationship Id="rId41" Type="http://schemas.openxmlformats.org/officeDocument/2006/relationships/hyperlink" Target="http://paperpile.com/b/HmCkMR/gPHd" TargetMode="External"/><Relationship Id="rId62" Type="http://schemas.openxmlformats.org/officeDocument/2006/relationships/hyperlink" Target="http://paperpile.com/b/HmCkMR/mjTc" TargetMode="External"/><Relationship Id="rId83" Type="http://schemas.openxmlformats.org/officeDocument/2006/relationships/hyperlink" Target="http://paperpile.com/b/HmCkMR/ugJ6" TargetMode="External"/><Relationship Id="rId88" Type="http://schemas.openxmlformats.org/officeDocument/2006/relationships/hyperlink" Target="http://paperpile.com/b/HmCkMR/rbae" TargetMode="External"/><Relationship Id="rId111" Type="http://schemas.openxmlformats.org/officeDocument/2006/relationships/hyperlink" Target="http://paperpile.com/b/HmCkMR/AK9q" TargetMode="External"/><Relationship Id="rId132" Type="http://schemas.openxmlformats.org/officeDocument/2006/relationships/hyperlink" Target="https://hmdb.ca/metabolites/HMDB0000827" TargetMode="External"/><Relationship Id="rId153" Type="http://schemas.openxmlformats.org/officeDocument/2006/relationships/hyperlink" Target="http://paperpile.com/b/HmCkMR/Y5Om" TargetMode="External"/><Relationship Id="rId174" Type="http://schemas.openxmlformats.org/officeDocument/2006/relationships/hyperlink" Target="http://paperpile.com/b/HmCkMR/TZkz" TargetMode="External"/><Relationship Id="rId179" Type="http://schemas.openxmlformats.org/officeDocument/2006/relationships/hyperlink" Target="http://paperpile.com/b/HmCkMR/ECRG" TargetMode="External"/><Relationship Id="rId15" Type="http://schemas.openxmlformats.org/officeDocument/2006/relationships/hyperlink" Target="https://paperpile.com/c/HmCkMR/ugJ6" TargetMode="External"/><Relationship Id="rId36" Type="http://schemas.openxmlformats.org/officeDocument/2006/relationships/hyperlink" Target="http://paperpile.com/b/HmCkMR/Xicw" TargetMode="External"/><Relationship Id="rId57" Type="http://schemas.openxmlformats.org/officeDocument/2006/relationships/hyperlink" Target="http://paperpile.com/b/HmCkMR/dTJH" TargetMode="External"/><Relationship Id="rId106" Type="http://schemas.openxmlformats.org/officeDocument/2006/relationships/hyperlink" Target="http://paperpile.com/b/HmCkMR/Qyua" TargetMode="External"/><Relationship Id="rId127" Type="http://schemas.openxmlformats.org/officeDocument/2006/relationships/hyperlink" Target="http://paperpile.com/b/HmCkMR/cq9X" TargetMode="External"/><Relationship Id="rId10" Type="http://schemas.openxmlformats.org/officeDocument/2006/relationships/footer" Target="footer1.xml"/><Relationship Id="rId31" Type="http://schemas.openxmlformats.org/officeDocument/2006/relationships/hyperlink" Target="http://paperpile.com/b/HmCkMR/u5c0" TargetMode="External"/><Relationship Id="rId52" Type="http://schemas.openxmlformats.org/officeDocument/2006/relationships/hyperlink" Target="http://paperpile.com/b/HmCkMR/dTJH" TargetMode="External"/><Relationship Id="rId73" Type="http://schemas.openxmlformats.org/officeDocument/2006/relationships/hyperlink" Target="http://paperpile.com/b/HmCkMR/Ku9H" TargetMode="External"/><Relationship Id="rId78" Type="http://schemas.openxmlformats.org/officeDocument/2006/relationships/hyperlink" Target="https://igem.readthedocs.io/en/latest/ge/md/term.html" TargetMode="External"/><Relationship Id="rId94" Type="http://schemas.openxmlformats.org/officeDocument/2006/relationships/hyperlink" Target="http://paperpile.com/b/HmCkMR/3iOq" TargetMode="External"/><Relationship Id="rId99" Type="http://schemas.openxmlformats.org/officeDocument/2006/relationships/hyperlink" Target="http://paperpile.com/b/HmCkMR/3iOq" TargetMode="External"/><Relationship Id="rId101" Type="http://schemas.openxmlformats.org/officeDocument/2006/relationships/hyperlink" Target="http://paperpile.com/b/HmCkMR/Qyua" TargetMode="External"/><Relationship Id="rId122" Type="http://schemas.openxmlformats.org/officeDocument/2006/relationships/hyperlink" Target="http://paperpile.com/b/HmCkMR/eAf3" TargetMode="External"/><Relationship Id="rId143" Type="http://schemas.openxmlformats.org/officeDocument/2006/relationships/hyperlink" Target="http://paperpile.com/b/HmCkMR/H07L" TargetMode="External"/><Relationship Id="rId148" Type="http://schemas.openxmlformats.org/officeDocument/2006/relationships/hyperlink" Target="http://paperpile.com/b/HmCkMR/geXW" TargetMode="External"/><Relationship Id="rId164" Type="http://schemas.openxmlformats.org/officeDocument/2006/relationships/hyperlink" Target="http://paperpile.com/b/HmCkMR/inYq" TargetMode="External"/><Relationship Id="rId169" Type="http://schemas.openxmlformats.org/officeDocument/2006/relationships/hyperlink" Target="http://paperpile.com/b/HmCkMR/TZkz" TargetMode="External"/><Relationship Id="rId185" Type="http://schemas.openxmlformats.org/officeDocument/2006/relationships/hyperlink" Target="http://paperpile.com/b/HmCkMR/5fgL"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paperpile.com/b/HmCkMR/ECRG" TargetMode="External"/><Relationship Id="rId26" Type="http://schemas.openxmlformats.org/officeDocument/2006/relationships/hyperlink" Target="https://paperpile.com/c/HmCkMR/cq9X" TargetMode="External"/><Relationship Id="rId47" Type="http://schemas.openxmlformats.org/officeDocument/2006/relationships/hyperlink" Target="http://paperpile.com/b/HmCkMR/qQ3p" TargetMode="External"/><Relationship Id="rId68" Type="http://schemas.openxmlformats.org/officeDocument/2006/relationships/hyperlink" Target="http://paperpile.com/b/HmCkMR/iAlA" TargetMode="External"/><Relationship Id="rId89" Type="http://schemas.openxmlformats.org/officeDocument/2006/relationships/hyperlink" Target="http://paperpile.com/b/HmCkMR/rbae" TargetMode="External"/><Relationship Id="rId112" Type="http://schemas.openxmlformats.org/officeDocument/2006/relationships/hyperlink" Target="http://paperpile.com/b/HmCkMR/ebFg" TargetMode="External"/><Relationship Id="rId133" Type="http://schemas.openxmlformats.org/officeDocument/2006/relationships/hyperlink" Target="http://paperpile.com/b/HmCkMR/A9Ad" TargetMode="External"/><Relationship Id="rId154" Type="http://schemas.openxmlformats.org/officeDocument/2006/relationships/hyperlink" Target="http://paperpile.com/b/HmCkMR/Y5Om" TargetMode="External"/><Relationship Id="rId175" Type="http://schemas.openxmlformats.org/officeDocument/2006/relationships/hyperlink" Target="http://paperpile.com/b/HmCkMR/TZkz" TargetMode="External"/><Relationship Id="rId16" Type="http://schemas.openxmlformats.org/officeDocument/2006/relationships/hyperlink" Target="https://paperpile.com/c/HmCkMR/rbae" TargetMode="External"/><Relationship Id="rId37" Type="http://schemas.openxmlformats.org/officeDocument/2006/relationships/hyperlink" Target="http://paperpile.com/b/HmCkMR/Xicw" TargetMode="External"/><Relationship Id="rId58" Type="http://schemas.openxmlformats.org/officeDocument/2006/relationships/hyperlink" Target="http://paperpile.com/b/HmCkMR/mjTc" TargetMode="External"/><Relationship Id="rId79" Type="http://schemas.openxmlformats.org/officeDocument/2006/relationships/hyperlink" Target="http://paperpile.com/b/HmCkMR/YGRT" TargetMode="External"/><Relationship Id="rId102" Type="http://schemas.openxmlformats.org/officeDocument/2006/relationships/hyperlink" Target="http://paperpile.com/b/HmCkMR/Qyua" TargetMode="External"/><Relationship Id="rId123" Type="http://schemas.openxmlformats.org/officeDocument/2006/relationships/hyperlink" Target="http://paperpile.com/b/HmCkMR/eAf3" TargetMode="External"/><Relationship Id="rId144" Type="http://schemas.openxmlformats.org/officeDocument/2006/relationships/hyperlink" Target="http://paperpile.com/b/HmCkMR/H07L" TargetMode="External"/><Relationship Id="rId90" Type="http://schemas.openxmlformats.org/officeDocument/2006/relationships/hyperlink" Target="http://paperpile.com/b/HmCkMR/rbae" TargetMode="External"/><Relationship Id="rId165" Type="http://schemas.openxmlformats.org/officeDocument/2006/relationships/hyperlink" Target="http://paperpile.com/b/HmCkMR/inYq" TargetMode="External"/><Relationship Id="rId186" Type="http://schemas.openxmlformats.org/officeDocument/2006/relationships/hyperlink" Target="http://paperpile.com/b/HmCkMR/5fgL" TargetMode="External"/><Relationship Id="rId27" Type="http://schemas.openxmlformats.org/officeDocument/2006/relationships/image" Target="media/image5.png"/><Relationship Id="rId48" Type="http://schemas.openxmlformats.org/officeDocument/2006/relationships/hyperlink" Target="http://paperpile.com/b/HmCkMR/qQ3p" TargetMode="External"/><Relationship Id="rId69" Type="http://schemas.openxmlformats.org/officeDocument/2006/relationships/hyperlink" Target="http://paperpile.com/b/HmCkMR/iAlA" TargetMode="External"/><Relationship Id="rId113" Type="http://schemas.openxmlformats.org/officeDocument/2006/relationships/hyperlink" Target="http://paperpile.com/b/HmCkMR/ebFg" TargetMode="External"/><Relationship Id="rId134" Type="http://schemas.openxmlformats.org/officeDocument/2006/relationships/hyperlink" Target="http://paperpile.com/b/HmCkMR/4QhR" TargetMode="External"/><Relationship Id="rId80" Type="http://schemas.openxmlformats.org/officeDocument/2006/relationships/hyperlink" Target="http://paperpile.com/b/HmCkMR/m1QR" TargetMode="External"/><Relationship Id="rId155" Type="http://schemas.openxmlformats.org/officeDocument/2006/relationships/hyperlink" Target="http://paperpile.com/b/HmCkMR/Y5Om" TargetMode="External"/><Relationship Id="rId176" Type="http://schemas.openxmlformats.org/officeDocument/2006/relationships/hyperlink" Target="http://paperpile.com/b/HmCkMR/ECRG" TargetMode="External"/><Relationship Id="rId17" Type="http://schemas.openxmlformats.org/officeDocument/2006/relationships/hyperlink" Target="https://paperpile.com/c/HmCkMR/3iOq" TargetMode="External"/><Relationship Id="rId38" Type="http://schemas.openxmlformats.org/officeDocument/2006/relationships/hyperlink" Target="http://paperpile.com/b/HmCkMR/Xicw" TargetMode="External"/><Relationship Id="rId59" Type="http://schemas.openxmlformats.org/officeDocument/2006/relationships/hyperlink" Target="http://paperpile.com/b/HmCkMR/mjTc" TargetMode="External"/><Relationship Id="rId103" Type="http://schemas.openxmlformats.org/officeDocument/2006/relationships/hyperlink" Target="http://paperpile.com/b/HmCkMR/Qyua" TargetMode="External"/><Relationship Id="rId124" Type="http://schemas.openxmlformats.org/officeDocument/2006/relationships/hyperlink" Target="http://paperpile.com/b/HmCkMR/eAf3" TargetMode="External"/><Relationship Id="rId70" Type="http://schemas.openxmlformats.org/officeDocument/2006/relationships/hyperlink" Target="http://paperpile.com/b/HmCkMR/Ku9H" TargetMode="External"/><Relationship Id="rId91" Type="http://schemas.openxmlformats.org/officeDocument/2006/relationships/hyperlink" Target="http://paperpile.com/b/HmCkMR/rbae" TargetMode="External"/><Relationship Id="rId145" Type="http://schemas.openxmlformats.org/officeDocument/2006/relationships/hyperlink" Target="http://paperpile.com/b/HmCkMR/H07L" TargetMode="External"/><Relationship Id="rId166" Type="http://schemas.openxmlformats.org/officeDocument/2006/relationships/hyperlink" Target="http://paperpile.com/b/HmCkMR/inYq" TargetMode="External"/><Relationship Id="rId187" Type="http://schemas.openxmlformats.org/officeDocument/2006/relationships/hyperlink" Target="http://paperpile.com/b/HmCkMR/5fgL" TargetMode="External"/><Relationship Id="rId1" Type="http://schemas.openxmlformats.org/officeDocument/2006/relationships/customXml" Target="../customXml/item1.xml"/><Relationship Id="rId28" Type="http://schemas.openxmlformats.org/officeDocument/2006/relationships/hyperlink" Target="https://github.com/HallLab/pbs_igem/tree/main" TargetMode="External"/><Relationship Id="rId49" Type="http://schemas.openxmlformats.org/officeDocument/2006/relationships/hyperlink" Target="http://paperpile.com/b/HmCkMR/qQ3p" TargetMode="External"/><Relationship Id="rId114" Type="http://schemas.openxmlformats.org/officeDocument/2006/relationships/hyperlink" Target="http://paperpile.com/b/HmCkMR/ebFg" TargetMode="External"/><Relationship Id="rId60" Type="http://schemas.openxmlformats.org/officeDocument/2006/relationships/hyperlink" Target="http://paperpile.com/b/HmCkMR/mjTc" TargetMode="External"/><Relationship Id="rId81" Type="http://schemas.openxmlformats.org/officeDocument/2006/relationships/hyperlink" Target="https://www.cdc.gov/nchs/nhanes/index.htm" TargetMode="External"/><Relationship Id="rId135" Type="http://schemas.openxmlformats.org/officeDocument/2006/relationships/hyperlink" Target="https://hmdb.ca/metabolites/HMDB0006528" TargetMode="External"/><Relationship Id="rId156" Type="http://schemas.openxmlformats.org/officeDocument/2006/relationships/hyperlink" Target="http://paperpile.com/b/HmCkMR/Y5Om" TargetMode="External"/><Relationship Id="rId177" Type="http://schemas.openxmlformats.org/officeDocument/2006/relationships/hyperlink" Target="http://paperpile.com/b/HmCkMR/EC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8Ou0txciJ6NnSj7G2LC79+C6Ww==">CgMxLjAaFAoBMBIPCg0IB0IJEgdHdW5nc3VoGhQKATESDwoNCAdCCRIHR3VuZ3N1aBojCgEyEh4KHAgHQhgKD1RpbWVzIE5ldyBSb21hbhIFQ2FyZG84AHIhMXRlRUhDQUk4b01icHBvM0g4Mm5EQV9IWnRSaWkyVjla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5620</Words>
  <Characters>32040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dc:creator>
  <cp:lastModifiedBy>Rico, Andre Luis</cp:lastModifiedBy>
  <cp:revision>4</cp:revision>
  <dcterms:created xsi:type="dcterms:W3CDTF">2024-07-16T18:46:00Z</dcterms:created>
  <dcterms:modified xsi:type="dcterms:W3CDTF">2024-07-16T20:11:00Z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d8583f628ed76a1bdea83d977dafb00dbc03d3a93bf8c64edce608ab2d6d6442</vt:lpwstr>
  </property>
</Properties>
</file>